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BC17B">
      <w:pPr>
        <w:pStyle w:val="2"/>
        <w:bidi w:val="0"/>
        <w:jc w:val="center"/>
        <w:rPr>
          <w:rFonts w:hint="default" w:ascii="Times New Roman" w:hAnsi="Times New Roman" w:cs="Times New Roman"/>
          <w:b/>
          <w:bCs w:val="0"/>
          <w:sz w:val="36"/>
          <w:szCs w:val="36"/>
        </w:rPr>
      </w:pPr>
      <w:r>
        <w:rPr>
          <w:rFonts w:hint="eastAsia"/>
          <w:b/>
          <w:bCs/>
          <w:sz w:val="36"/>
          <w:szCs w:val="36"/>
        </w:rPr>
        <w:t>Human cGMP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F9C3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78F628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3A4859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BC26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9A72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757F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AB78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1F6D0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100F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20D64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3031F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7C3ED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5CD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8614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E6B8F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9DD54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88F27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EBBD5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276D1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C3B07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5E2F9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76520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DB8C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D0BF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65AE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FF90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A4CBB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4DEB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cGMP是一类环化核苷酸。英文全称cyclic guanosine monophosphate，中文名环磷酸鸟苷，cGMP是一种具有细胞内信息传递作用的第二信使（second messenger），可被G蛋白偶联受体（G-protein linked receptor）激活的蛋白激酶（protein kinases ）活化，进而将胞外信号转导至细胞核。</w:t>
      </w:r>
    </w:p>
    <w:p w14:paraId="6DAD7D57">
      <w:pPr>
        <w:ind w:firstLine="441" w:firstLineChars="0"/>
        <w:rPr>
          <w:rFonts w:hint="default" w:ascii="Times New Roman" w:hAnsi="Times New Roman" w:cs="Times New Roman"/>
        </w:rPr>
      </w:pPr>
    </w:p>
    <w:p w14:paraId="3C86D4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F401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6C2D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66F3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A41F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4031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D16C9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B4D9B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D33295">
      <w:pPr>
        <w:rPr>
          <w:rFonts w:hint="default" w:ascii="Times New Roman" w:hAnsi="Times New Roman" w:cs="Times New Roman"/>
        </w:rPr>
      </w:pPr>
      <w:r>
        <w:rPr>
          <w:rFonts w:hint="default" w:ascii="Times New Roman" w:hAnsi="Times New Roman" w:cs="Times New Roman"/>
        </w:rPr>
        <w:br w:type="page"/>
      </w:r>
    </w:p>
    <w:p w14:paraId="0396A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F4CF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6FDC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FA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58EF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FEFC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42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3640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17DA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927B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7C6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F1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998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B05EC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4C8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DDAB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843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F7C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88D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926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6CD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846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B5A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BF3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112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A52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70B1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91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CF96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37380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DB827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B9F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D1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710BF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09A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502B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538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B39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0C20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BB94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83AA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EBDF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4AA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DD1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5E33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FED720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DE5FF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21A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952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8E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0D2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3AE6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E721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65F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B44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DC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BCF9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768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604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91A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584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180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0469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BB0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741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C78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8B4B0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7B7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935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E81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7DBBC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8D2C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68F83D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77DE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A35F5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1C7E6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E70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2784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4533A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1A095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C766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F60E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960A3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366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D7C12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BCAB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EC79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CA17E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2739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2067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25A2D0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E038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870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501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02A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11B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7E9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A4A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9CE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92602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8B0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F17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74A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521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183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68B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68239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9726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4E619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A236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9FA0A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44A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425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1690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10E5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6CDA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68E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9BA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899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E48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9BE2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16AA8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17981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A646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2B634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69ED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2A96C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72A98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630D85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6968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0569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884B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6EAC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81BB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E58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6A4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B715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8D4E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61BC4D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BAD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DA50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2907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53C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5D66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C8379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A88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3DFE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9970C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F0F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B1C6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B242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B1D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CA7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865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36DB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795C6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302B3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422A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5B2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E87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80B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EC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BAA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0A0D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9B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CE31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4B47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2E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750F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3C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50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B6D0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89E6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DA4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F28F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2D7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A81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1DA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1E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0D0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577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E835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EA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D1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6F6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AA3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27F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D5A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399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BA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7FA0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9E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060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E62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168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D4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80D5B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DF69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D667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A86B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775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33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F22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FE1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DE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DFD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FE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C0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3994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6927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BE1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927DC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BC5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0F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D62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C13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DB1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FE2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BA386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EF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8CB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34F1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D60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58A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9759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41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BC1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FC7A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CF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24A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711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EB9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40E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145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F9A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6D7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F1C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43C3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E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B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CC7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84C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81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C0F2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710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47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361C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18D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E4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26C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B63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D0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722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C6C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87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44CC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0D17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C3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719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57E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8C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92A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C8C6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10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2BB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359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40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87F9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2D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31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0A0E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8FB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94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7376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437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D4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EB85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89E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AB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885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6B79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7367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94F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A5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1BA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44A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E6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7C4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65E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28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39D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9D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E1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CD3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9C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8B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245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BD0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D0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A90A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3A2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44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6EF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3BE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DA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77C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5E8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CE7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A8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543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9F1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72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2B3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4FCD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A059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2CD05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E047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AC60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765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B5C8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237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480D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9E07B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14F1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F105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D170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33713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41B5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7D13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32839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7C3612">
      <w:pPr>
        <w:rPr>
          <w:rFonts w:hint="default" w:ascii="Times New Roman" w:hAnsi="Times New Roman" w:cs="Times New Roman"/>
          <w:sz w:val="22"/>
          <w:szCs w:val="22"/>
        </w:rPr>
      </w:pPr>
    </w:p>
    <w:p w14:paraId="6FB04C9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B7270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cGMP Elisa Kit</w:t>
      </w:r>
    </w:p>
    <w:p w14:paraId="017A5D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B2C8A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B189B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BA9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10D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7F7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AB2E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2611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5FC7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A3C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971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7A2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0695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4B9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0097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33CC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1C00F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D7DC2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8EB8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0D47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746A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F3C7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F900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F07F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1FD3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4A3D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B2F3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877A6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cGMP is a class of cyclic nucleotides. Ciclic guanosine monophosphate, Chinese cyclic guanosine monophosphate, cGMP is a second messenger with intracellular information transfer, which can be activated by protein kinases activated by G-protein linked receptors, and then transduction extracellular signals to the nucleus.</w:t>
      </w:r>
    </w:p>
    <w:p w14:paraId="5A8691B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045F8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E0A5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66D2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128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63A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4A5B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9328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3BD9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9BA7620">
      <w:pPr>
        <w:rPr>
          <w:rFonts w:hint="default" w:ascii="Times New Roman" w:hAnsi="Times New Roman" w:cs="Times New Roman"/>
          <w:b/>
          <w:bCs/>
          <w:sz w:val="28"/>
          <w:szCs w:val="28"/>
        </w:rPr>
      </w:pPr>
    </w:p>
    <w:p w14:paraId="32E272B3">
      <w:pPr>
        <w:rPr>
          <w:rFonts w:hint="default" w:ascii="Times New Roman" w:hAnsi="Times New Roman" w:cs="Times New Roman"/>
          <w:b/>
          <w:bCs/>
          <w:sz w:val="28"/>
          <w:szCs w:val="28"/>
        </w:rPr>
      </w:pPr>
    </w:p>
    <w:p w14:paraId="3672DC3A">
      <w:pPr>
        <w:rPr>
          <w:rFonts w:hint="default" w:ascii="Times New Roman" w:hAnsi="Times New Roman" w:cs="Times New Roman"/>
          <w:b/>
          <w:bCs/>
          <w:sz w:val="28"/>
          <w:szCs w:val="28"/>
        </w:rPr>
      </w:pPr>
    </w:p>
    <w:p w14:paraId="438DBF8F">
      <w:pPr>
        <w:rPr>
          <w:rFonts w:hint="default" w:ascii="Times New Roman" w:hAnsi="Times New Roman" w:cs="Times New Roman"/>
          <w:b/>
          <w:bCs/>
          <w:sz w:val="28"/>
          <w:szCs w:val="28"/>
        </w:rPr>
      </w:pPr>
    </w:p>
    <w:p w14:paraId="6F94C6D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91E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0A54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313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083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128C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211AB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919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DF5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1811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8240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2B37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9D0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D8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8756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65759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706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62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308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B3B4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AB7E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9269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8BE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49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9D0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465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91F5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FA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3122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1855C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6A67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5D0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AA5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06E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7F3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908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CCE8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C19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1E8D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5FDD6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D22AF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E38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76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42F9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4CF9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54D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CC9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18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F5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8456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6D8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E30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3B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DA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CB82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CE3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F6E4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4B9B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01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5FDE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EAC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3FCA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DB65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0A0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D169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8082A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941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D75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CD63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58B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BCA0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ECE7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10D8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A3CF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67D7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FC3B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92B6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B0373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E36E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E5FF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1D890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0CA0E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77F0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03C85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93C0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7F0EF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3C044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093F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15879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F19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759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1605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33D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A36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A78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D6E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B6B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203C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988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56A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1BE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A8A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0F8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9739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6DA3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F50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459B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EDA4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896C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FA50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6472A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0ECD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7F65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55AA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74B7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694A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0D666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742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9E8B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C5B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D63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20A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0B6D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F7C4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30A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81F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861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C4EF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779C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0BCE2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8CEC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8559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0A8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38CFE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0B285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878B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8BA72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9BE0D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6C6218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3000C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6C00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99AE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5392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01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3992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937DD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B4D8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4F50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B20C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2CED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8C7D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019C6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AF3B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86B0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BF6CE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522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10C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B58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B36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5E28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F3C8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194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E5F1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0D72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0FD9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F86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EC4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ECE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24C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CA5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43CC0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EC9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C2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5D0F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1F8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815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42E34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6F6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5DBF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A28F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A8D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2F7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2987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67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6802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795F2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986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9A4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899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BA50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2F7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0E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A6B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505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C5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F97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FA0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B312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8E4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CAF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7B3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9C3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76CD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7C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435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010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0E9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053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380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657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A7E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B9A5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608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6C2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9AD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6E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1A1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234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EC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094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204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AAE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7D7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3D11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91B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14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4E2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8A2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98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C7C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003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A969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619E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DAF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610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0C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B26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CC6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4D5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BA3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76E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70C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EB9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610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5970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3E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DBE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44BF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84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5F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121E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EB8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500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E8A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E41D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3A7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168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4C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49E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376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61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9A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4FE7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14B3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FF3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226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692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85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3593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ED9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C74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57D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494B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E4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479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61B8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1BB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5C3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8A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06D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AB8D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2F5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13C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25B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A1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C3D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C878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596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B7CB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11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3D3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0E8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32F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3A8F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7DE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E71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0E2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8E2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4DE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4DA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C72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45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DF4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FA8E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1E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2F5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C1B5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8FC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2E3D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BDCD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5149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8A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BF7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4A43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AD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D8E5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597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9E9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DE4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E827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E94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0BB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284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DAC9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4A0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DFA1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4976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66AF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0AC9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21BE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B31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BB1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413B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F2FD8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02DE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1D49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5DF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0AE0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0AE0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4EE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2CB7C7">
    <w:pPr>
      <w:pStyle w:val="6"/>
      <w:jc w:val="both"/>
    </w:pPr>
  </w:p>
  <w:p w14:paraId="7AEE4C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7374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43D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1A4647"/>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7033</Words>
  <Characters>10009</Characters>
  <Lines>251</Lines>
  <Paragraphs>70</Paragraphs>
  <TotalTime>0</TotalTime>
  <ScaleCrop>false</ScaleCrop>
  <LinksUpToDate>false</LinksUpToDate>
  <CharactersWithSpaces>10454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2026-07-01T08:16:03Z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