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4B4927">
      <w:pPr>
        <w:pStyle w:val="2"/>
        <w:bidi w:val="0"/>
        <w:jc w:val="center"/>
        <w:rPr>
          <w:rFonts w:hint="default" w:ascii="Times New Roman" w:hAnsi="Times New Roman" w:cs="Times New Roman"/>
          <w:b/>
          <w:bCs w:val="0"/>
          <w:sz w:val="36"/>
          <w:szCs w:val="36"/>
        </w:rPr>
      </w:pPr>
      <w:r>
        <w:rPr>
          <w:rFonts w:hint="eastAsia"/>
          <w:b/>
          <w:bCs/>
          <w:sz w:val="36"/>
          <w:szCs w:val="36"/>
        </w:rPr>
        <w:t>Rat CXCL1/CINC-1/KC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3285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3.9–250pg/ml</w:t>
      </w:r>
    </w:p>
    <w:p w14:paraId="5E5135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0.78pg/ml</w:t>
      </w:r>
    </w:p>
    <w:p w14:paraId="3CBCEC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D45E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2C0B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DBC46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87BA8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B21C6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00E01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B8352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9C622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8BBED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9F2F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1194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049BC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4890B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E246E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DE286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5EE1F3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7.81</w:t>
            </w:r>
          </w:p>
        </w:tc>
        <w:tc>
          <w:tcPr>
            <w:tcW w:w="1134" w:type="dxa"/>
            <w:vAlign w:val="center"/>
          </w:tcPr>
          <w:p w14:paraId="3CFA91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3.9</w:t>
            </w:r>
          </w:p>
        </w:tc>
        <w:tc>
          <w:tcPr>
            <w:tcW w:w="1134" w:type="dxa"/>
            <w:vAlign w:val="center"/>
          </w:tcPr>
          <w:p w14:paraId="561321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2A6E6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34F2D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BCFD6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B0BC7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B814D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4AC5F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CF97E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C-X-C基序趋化因子1 |趋化因子（C-X-C基序）配体1（黑色素瘤生长刺激活性，α）|成纤维细胞分泌蛋白| FSP | GRO | GRO蛋白，α| GROα（1-73）| GRO1 | GRO1癌基因| GRO1癌基因（黑色素瘤生长刺激活性，α）| GRO1癌基因（黑色素瘤生长刺激活性）| GROa |生长调节α蛋白|角质形成细胞衍生的趋化因子，小鼠，|黑色素瘤生长刺激活性|黑色素瘤生长刺激活性α| MGSA | MGSA a | MGSAα| NAP 3 |中性粒细胞激活蛋白3 | SCYB1 |小诱导细胞因子亚家族B的同源物，成员1。</w:t>
      </w:r>
    </w:p>
    <w:p w14:paraId="69779A5F">
      <w:pPr>
        <w:ind w:firstLine="441" w:firstLineChars="0"/>
        <w:rPr>
          <w:rFonts w:hint="default" w:ascii="Times New Roman" w:hAnsi="Times New Roman" w:cs="Times New Roman"/>
        </w:rPr>
      </w:pPr>
    </w:p>
    <w:p w14:paraId="46DF55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E8333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19C82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8EFDD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B02E9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163178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C9E33D1">
      <w:pPr>
        <w:rPr>
          <w:rFonts w:hint="default" w:ascii="Times New Roman" w:hAnsi="Times New Roman" w:cs="Times New Roman"/>
        </w:rPr>
      </w:pPr>
      <w:r>
        <w:rPr>
          <w:rFonts w:hint="default" w:ascii="Times New Roman" w:hAnsi="Times New Roman" w:cs="Times New Roman"/>
        </w:rPr>
        <w:br w:type="page"/>
      </w:r>
    </w:p>
    <w:p w14:paraId="6CF5BE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E024B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8E04F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9838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38C4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785B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C4D4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04147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6E25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B182C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FCC80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EF66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79C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68F9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981B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F66B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075F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E790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9B9E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B1E7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30A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B04A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49B4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4753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C10F8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F13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4005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938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B8E4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6AEC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7E304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7A7F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20D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2FD3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19749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421C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B60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4CC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0443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7CCAA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D9A9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45E3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42E1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0981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20F9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93C40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18811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FAC9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C659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E08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FD8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ACD12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FB7D9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597A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1A91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33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FC5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337C3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EEAF7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B69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30B2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5B1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62703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4A1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DC0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976D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8E60B3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C047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25CDD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6EC8C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138A1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C56D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28D6F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59A2F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6CB73A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87CE7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FCD5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54935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9AFF1A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9B3CE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A8BD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6F55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6B27D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E3EA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2C55D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576668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DD2EAB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FFEC5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A24A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12D9E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7279AA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AD02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B52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4095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8E8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1CF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36E7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7CA7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CBE4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5D57BC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D049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BE7F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5B7D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97B1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147F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8E9B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2E847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1D1CA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7C828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07084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FC48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30FB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B385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061E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8C41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A2E3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9DF1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6ADB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41D6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730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A8BE7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1110AD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829BF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4ABDA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136BE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AF43D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5AD26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29A6E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F492B6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0FCC2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6D997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DC0FA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64AD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2BF7E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766FA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0B4C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1419C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69445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683F2D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F6C2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426D4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E320E1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2A8D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C78D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A4A83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7D2A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9617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C2DDB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A2C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D903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AC021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19E0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16EDC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6D9D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7EC3F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1C375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055CC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520A0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9EC3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BEF3A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E78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734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7B33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EC8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1DE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865A1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0C28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2BA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2A4EF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10C7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048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91991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87E2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90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3A70C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642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64C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6F6E7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E56A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6C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7DD2A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A7C45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6F1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0B9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ADB9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917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A25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065EE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550F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EA2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4372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989F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02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0D0E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5920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0A0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94DEE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F719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AEF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E3C7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5413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161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23D5C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5DD7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FB2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47176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BF84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709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957C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CA1B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5A5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DBBA2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446B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9F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694BA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64D4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85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9D095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D71B4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7D0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86F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52E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977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3D7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3540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2018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CCA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15E3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2758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AFA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A326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EA07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8D2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3EDA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66B3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52B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B719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B5BD2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38C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3A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BCC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E39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84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EC56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785E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87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6B1E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35A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31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FD5E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497A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21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F6F0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9E23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D0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5970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9CAE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A3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4E85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77C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90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8597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9EEF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34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E66E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CF2A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9A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A6B2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2D90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64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CAED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860C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F9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20C8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8872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B8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2428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DBE8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DC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6FF5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E1879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16544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107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02E1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37C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CAE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FC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F33D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7AFD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1B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1384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2332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F1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E0FE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860E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9F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0F88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8FA7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EA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85FC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640C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7B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1809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5A78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034D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42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C325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E7DE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31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4544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DD13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3F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93A3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6AF1F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0B25F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90438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1E187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5D536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31C3B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1E448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3C577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7AAAE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515F9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919B4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0ECA5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5283C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3EAAF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0C76F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8C789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B50D3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CA26738">
      <w:pPr>
        <w:rPr>
          <w:rFonts w:hint="default" w:ascii="Times New Roman" w:hAnsi="Times New Roman" w:cs="Times New Roman"/>
          <w:sz w:val="22"/>
          <w:szCs w:val="22"/>
        </w:rPr>
      </w:pPr>
    </w:p>
    <w:p w14:paraId="44A2F0A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ADD3C4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CXCL1/CINC-1/KC Elisa Kit</w:t>
      </w:r>
    </w:p>
    <w:p w14:paraId="49905B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3.9–250pg/ml</w:t>
      </w:r>
    </w:p>
    <w:p w14:paraId="1A15E1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0.78pg/ml</w:t>
      </w:r>
    </w:p>
    <w:p w14:paraId="40563C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E0D4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B93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86CC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C4D1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D189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BFCE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3C785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10D5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A074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C161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A02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16BE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CB8E5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8D3F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16D6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6" w:type="dxa"/>
            <w:vAlign w:val="center"/>
          </w:tcPr>
          <w:p w14:paraId="6CF64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7.81</w:t>
            </w:r>
          </w:p>
        </w:tc>
        <w:tc>
          <w:tcPr>
            <w:tcW w:w="1037" w:type="dxa"/>
            <w:vAlign w:val="center"/>
          </w:tcPr>
          <w:p w14:paraId="7741F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3.9</w:t>
            </w:r>
          </w:p>
        </w:tc>
        <w:tc>
          <w:tcPr>
            <w:tcW w:w="1037" w:type="dxa"/>
            <w:vAlign w:val="center"/>
          </w:tcPr>
          <w:p w14:paraId="7F504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72EB0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3306B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27756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E2282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806AB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2C019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2EDDF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CXCL1/CINC-1/KC is C-X-C motif chemokine 1|chemokine (C-X-C motif) ligand 1 (melanoma growth stimulating activity, alpha)|fibroblast secretory protein|FSP|GRO|GRO protein, alpha|GRO-alpha(1-73)|GRO1|GRO1 oncogene|GRO1 oncogene (melanoma growth stimulating activity, alpha)|GRO1 oncogene (melanoma growth-stimulating activity)|GROa|growth-regulated alpha protein|Keratinocyte-derived chemokine, mouse, homolog of|Melanoma growth stimulatory activity|melanoma growth stimulatory activity alpha|MGSA|MGSA a|MGSA alpha|NAP 3|Neutrophil-activating protein 3|SCYB1|Small inducible cytokine subfamily B, member 1.</w:t>
      </w:r>
    </w:p>
    <w:p w14:paraId="2555A00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76C9FD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42EA7F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86C7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A7C3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E19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9AAC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4D09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903F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B1AB062">
      <w:pPr>
        <w:rPr>
          <w:rFonts w:hint="default" w:ascii="Times New Roman" w:hAnsi="Times New Roman" w:cs="Times New Roman"/>
          <w:b/>
          <w:bCs/>
          <w:sz w:val="28"/>
          <w:szCs w:val="28"/>
        </w:rPr>
      </w:pPr>
    </w:p>
    <w:p w14:paraId="795F9C1D">
      <w:pPr>
        <w:rPr>
          <w:rFonts w:hint="default" w:ascii="Times New Roman" w:hAnsi="Times New Roman" w:cs="Times New Roman"/>
          <w:b/>
          <w:bCs/>
          <w:sz w:val="28"/>
          <w:szCs w:val="28"/>
        </w:rPr>
      </w:pPr>
    </w:p>
    <w:p w14:paraId="19C95077">
      <w:pPr>
        <w:rPr>
          <w:rFonts w:hint="default" w:ascii="Times New Roman" w:hAnsi="Times New Roman" w:cs="Times New Roman"/>
          <w:b/>
          <w:bCs/>
          <w:sz w:val="28"/>
          <w:szCs w:val="28"/>
        </w:rPr>
      </w:pPr>
    </w:p>
    <w:p w14:paraId="07C4F9EA">
      <w:pPr>
        <w:rPr>
          <w:rFonts w:hint="default" w:ascii="Times New Roman" w:hAnsi="Times New Roman" w:cs="Times New Roman"/>
          <w:b/>
          <w:bCs/>
          <w:sz w:val="28"/>
          <w:szCs w:val="28"/>
        </w:rPr>
      </w:pPr>
    </w:p>
    <w:p w14:paraId="2A7B3A0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5A66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605627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9287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A290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1D7A0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621A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4506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B770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34FB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A0FB8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D22E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4EFC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794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7BF8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5889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A061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DD61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BE8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64995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7B28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F5CF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5872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E145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7EE5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1CB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24C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392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C2AC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75B67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33F9D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FA2C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6E0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B66C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C7AE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061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9E67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A7C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AA66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5E032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0450F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BBFA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B1C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43D7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5067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235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651B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391A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221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F7EA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886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45B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762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2EB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772E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DBB0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F8E9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1D4D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852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D26E7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EB53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246D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1CC9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20D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F93F0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9FCC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DE5E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0428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A7D4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BD17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92BEB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A0763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4970F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EF14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B759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304A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DDC3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7122E6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7D425B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917D4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8859A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AD3897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E360D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149A8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0D15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9EC72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88513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ABAC3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79200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8A1B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9978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E66B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610E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404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984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EF28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4909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B3AA8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C5953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102F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C405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E27E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1CC0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9657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CADC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F9988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F807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1FCEE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F3EC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EC1EE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275D0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076E8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36AD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5C96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E7EA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317B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8217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2C22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E2BC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A90C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5FFA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F517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5030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E87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53D3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CCD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20B5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4EC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797F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3A8C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4CC6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2AB7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A38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F16B0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2A65C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24AE1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D0469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851A3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87360E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C2789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0AE37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3B4CE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C98B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ADA0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C594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3BCE3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F83A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1F60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ECA43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913A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F8EA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BB760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650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120E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037EE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DA8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5F7C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F9E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801A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0144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E2B2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B93A8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CECDC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68A83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959A4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AAB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5B3D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25BB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964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77C8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70ACF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34F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6BC9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56C4C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4A0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D7AA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7431C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F68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36E1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0872F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C0C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38FD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C9FA7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5F9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45CD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98457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F1F7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9121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4DE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EC33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FF6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69A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540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F020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3820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17F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BE19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E68F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 w:hRule="atLeast"/>
        </w:trPr>
        <w:tc>
          <w:tcPr>
            <w:tcW w:w="3231" w:type="dxa"/>
            <w:vAlign w:val="center"/>
          </w:tcPr>
          <w:p w14:paraId="3FE6D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8A2D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1843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A8F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7F31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191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796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7017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2A47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0D8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6474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0D5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2E5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9DFB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183F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C1E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D894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160E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A5F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0A4B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E5C7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61C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71AE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B2D9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889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740C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746B1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354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B2F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68C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090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C1C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3B0A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D848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42CD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C9E7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A851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B260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814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2790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F663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1BC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CFDE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BB41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E1DB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8DAC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2C487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2ED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7EE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CEA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BF9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FA7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2CDB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66C4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A13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8E34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81D4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546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611E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3DBB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F8B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3421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9707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D33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8CD5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0E19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F86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4669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4406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797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36E3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EB1C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50E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71F4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CD1F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88A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9B12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B815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1D1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D05F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5350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B6E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1862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FBC8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9E5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B6D8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0E0B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195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E34D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816FE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182CC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D98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F970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3B90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A53A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F287A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8660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01A3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FFA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C54A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04D3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D10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5ACE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4743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41E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3456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3053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4A4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E64A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B22E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C7D3B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C048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AF1F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A47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DD9E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DE0B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065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172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1CEC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1AA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FF17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2D67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FAD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1114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EDB0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178F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0CE5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ECB6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6F08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80C3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3852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0095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7B61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5C3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2255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537C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19FC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07C8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8D54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2470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92470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C312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F576195">
    <w:pPr>
      <w:pStyle w:val="6"/>
      <w:jc w:val="both"/>
    </w:pPr>
  </w:p>
  <w:p w14:paraId="19B506E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87F3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3523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D4B737A"/>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7120</Words>
  <Characters>10222</Characters>
  <Lines>251</Lines>
  <Paragraphs>70</Paragraphs>
  <TotalTime>0</TotalTime>
  <ScaleCrop>false</ScaleCrop>
  <LinksUpToDate>false</LinksUpToDate>
  <CharactersWithSpaces>10688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2026-06-08T05:24:21Z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