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5DEC3">
      <w:pPr>
        <w:pStyle w:val="2"/>
        <w:bidi w:val="0"/>
        <w:jc w:val="center"/>
        <w:rPr>
          <w:rFonts w:hint="default" w:ascii="Times New Roman" w:hAnsi="Times New Roman" w:cs="Times New Roman"/>
          <w:b/>
          <w:bCs w:val="0"/>
          <w:sz w:val="36"/>
          <w:szCs w:val="36"/>
        </w:rPr>
      </w:pPr>
      <w:r>
        <w:rPr>
          <w:rFonts w:hint="eastAsia"/>
          <w:b/>
          <w:bCs/>
          <w:sz w:val="36"/>
          <w:szCs w:val="36"/>
        </w:rPr>
        <w:t>Rat GCP-2/cxcl5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0B7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93.7–6000pg/ml</w:t>
      </w:r>
    </w:p>
    <w:p w14:paraId="2681E3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37EE55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06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A74A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CB52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557E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DB58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3B2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F22A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5AA9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4B8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86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D9B3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6B2342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C4FA3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F49ED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38A1B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F4712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85157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w:t>
            </w:r>
          </w:p>
        </w:tc>
        <w:tc>
          <w:tcPr>
            <w:tcW w:w="1134" w:type="dxa"/>
            <w:vAlign w:val="center"/>
          </w:tcPr>
          <w:p w14:paraId="59442C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5380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D73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2DDA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FD3D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4ECA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5E3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A33B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5是一种由CXCL5基因编码的蛋白质。该基因编码的蛋白CXCL5是一种小细胞因子，属于CXC趋化因子家族，也称为上皮源性中性粒细胞激活肽78（ENA-78）。它是在炎症细胞因子白细胞介素-1或肿瘤坏死因子α刺激细胞后产生的。嗜酸性粒细胞中也观察到CXCL5的表达，II型干扰素IFN-γ可抑制CXCL5的表达。这种趋化因子刺激具有血管生成特性的中性粒细胞的趋化性。它通过与细胞表面趋化因子受体CXCR2相互作用产生这些效应。CXCL5的基因编码在四个外显子上，位于人类第4号染色体和其他几个CXC趋化因子基因中。CXCL5与结缔组织重塑有关。</w:t>
      </w:r>
    </w:p>
    <w:p w14:paraId="56F18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A266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DB39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AA42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48CF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DFBB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714FD9">
      <w:pPr>
        <w:rPr>
          <w:rFonts w:hint="default" w:ascii="Times New Roman" w:hAnsi="Times New Roman" w:cs="Times New Roman"/>
        </w:rPr>
      </w:pPr>
      <w:r>
        <w:rPr>
          <w:rFonts w:hint="default" w:ascii="Times New Roman" w:hAnsi="Times New Roman" w:cs="Times New Roman"/>
        </w:rPr>
        <w:br w:type="page"/>
      </w:r>
    </w:p>
    <w:p w14:paraId="1A0734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F45A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F3D3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33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6ED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016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7E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D7F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01A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3F0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BB2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A0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871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21D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F1D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675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78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369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A0F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FBA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1A1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AA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A46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7FF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221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D71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A32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68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B2E2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924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936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54E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53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958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F15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E09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491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9A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7D6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0EF8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F3D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D94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0C9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C8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C122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23A0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64F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728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CE6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3E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30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BDF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E32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406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7E7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76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F95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B8D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C07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F54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72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A6C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845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797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5E3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7D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6BC9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158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109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0F4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BDAE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738B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AB44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82FD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A111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E386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BE1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6DBB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B9F2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212A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E653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F232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E7A0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17F9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9FC0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DE6E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2FBD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13F0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C01D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DF9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A0F9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C59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82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B48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E6D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1EC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A5C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CA5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013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4B80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CB7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DD6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292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DE4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0BF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85B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8AAE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415E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CB0B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DAA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082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B00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0A0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68E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673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954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DBB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DB4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BCF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6DA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1522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E31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27DB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1DCE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B756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0FF8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E34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499B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C449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6691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8730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6563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54B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E04F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98B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04F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1041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09F9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8ADE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5A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ADF9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9BA7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AD0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663A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EC50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D9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4A5E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194A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3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4318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8470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A01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064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E48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720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386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C1C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DAA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2E2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DF7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C1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2F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6AE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DE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47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02C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99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40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174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E5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10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EF5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90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0E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9BC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92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BF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2F5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98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ED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EDF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5941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8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8C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63D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C3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0E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F13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77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93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1F7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78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3B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A08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A8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4C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D44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1E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28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4D1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DE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B8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C71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B3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EC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C24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8A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20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06D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8C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75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6B4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6C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AD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6FB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04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5E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F26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3EFF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F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808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73A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8B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DD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0A7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3C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C6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9D8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AF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16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1F6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F1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34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1CA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1D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B1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F4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EBCA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D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F1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2F9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D2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BB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46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22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B6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5FF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39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64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F30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7A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E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6E1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AF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C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12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5C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22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CB6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AC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1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D0B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69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A1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9E2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9E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EE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C81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15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CF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610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98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D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69B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F0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3B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C9C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D1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86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39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8418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0FFE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E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A8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824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B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F7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5A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81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0A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AEF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0C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C1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854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0E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A3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ED7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0C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95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F0B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01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2B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DBC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F1B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8D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23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09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9C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79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687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64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AB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6D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69BA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D1D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513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7AF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892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57B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BECA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EF9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D88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62D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F93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9FB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257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739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77D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4A5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FFA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FDF03B">
      <w:pPr>
        <w:rPr>
          <w:rFonts w:hint="default" w:ascii="Times New Roman" w:hAnsi="Times New Roman" w:cs="Times New Roman"/>
          <w:sz w:val="22"/>
          <w:szCs w:val="22"/>
        </w:rPr>
      </w:pPr>
    </w:p>
    <w:p w14:paraId="16F3F0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0B98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GCP-2/cxcl5 Elisa Kit</w:t>
      </w:r>
    </w:p>
    <w:p w14:paraId="6444D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93.7–6000pg/ml</w:t>
      </w:r>
    </w:p>
    <w:p w14:paraId="02225A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71600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42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62D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307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78E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25A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3DA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85D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1B7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DCA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E3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716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063EA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4FD22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2F9E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10C2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45B7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4B74F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w:t>
            </w:r>
          </w:p>
        </w:tc>
        <w:tc>
          <w:tcPr>
            <w:tcW w:w="1037" w:type="dxa"/>
            <w:vAlign w:val="center"/>
          </w:tcPr>
          <w:p w14:paraId="14C8E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575D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F340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A906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A2DB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3EC4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47B4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ACE6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5 is a protein that in humans encoded by the CXCL5 gene. The protein encoded by this gene, CXCL5 is a small cytokine belonging to the CXC chemokine family that is also known as epithelial-derived neutrophil-activating peptide 78(ENA-78). It is produced following stimulation of cells with the inflammatory cytokines interleukin-1or tumor necrosis factor-alpha. Expression of CXCL5 has also been observed in eosinophils, and can be inhibited with the type II interferon IFN-gamma. This chemokine stimulates the chemotaxis of neutrophils possessing angiogenic properties. It elicits these effects by interacting with the cell surface chemokine receptor CXCR2. The gene for CXCL5 is encoded on four exons and is located on humanchromosome 4 amongst several other CXC chemokine genes. CXCL5 has been implicated in connective tissue remodeling. CXCL5 plays a role in reducing sensitivity to sunburn pain in some subjects, and is a potential target which can be utilized to understand more about pain in other inflammatory conditions like arthritis and cystitis.</w:t>
      </w:r>
    </w:p>
    <w:p w14:paraId="2D2155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B94A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D269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65E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98E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1C3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E2F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A69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1C7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0BCC90">
      <w:pPr>
        <w:rPr>
          <w:rFonts w:hint="default" w:ascii="Times New Roman" w:hAnsi="Times New Roman" w:cs="Times New Roman"/>
          <w:b/>
          <w:bCs/>
          <w:sz w:val="28"/>
          <w:szCs w:val="28"/>
        </w:rPr>
      </w:pPr>
    </w:p>
    <w:p w14:paraId="3132B28D">
      <w:pPr>
        <w:rPr>
          <w:rFonts w:hint="default" w:ascii="Times New Roman" w:hAnsi="Times New Roman" w:cs="Times New Roman"/>
          <w:b/>
          <w:bCs/>
          <w:sz w:val="28"/>
          <w:szCs w:val="28"/>
        </w:rPr>
      </w:pPr>
    </w:p>
    <w:p w14:paraId="38FACC1D">
      <w:pPr>
        <w:rPr>
          <w:rFonts w:hint="default" w:ascii="Times New Roman" w:hAnsi="Times New Roman" w:cs="Times New Roman"/>
          <w:b/>
          <w:bCs/>
          <w:sz w:val="28"/>
          <w:szCs w:val="28"/>
        </w:rPr>
      </w:pPr>
    </w:p>
    <w:p w14:paraId="6394E0AA">
      <w:pPr>
        <w:rPr>
          <w:rFonts w:hint="default" w:ascii="Times New Roman" w:hAnsi="Times New Roman" w:cs="Times New Roman"/>
          <w:b/>
          <w:bCs/>
          <w:sz w:val="28"/>
          <w:szCs w:val="28"/>
        </w:rPr>
      </w:pPr>
    </w:p>
    <w:p w14:paraId="00A2F3A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213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61E0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6F4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8D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D04C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99A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E7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245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B1B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D2F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E13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2A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1C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935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293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29E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C4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25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27B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6FE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8D7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E5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1A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A33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404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E22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E1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3CE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2258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B35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A8B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B2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CB4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EC9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7DA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206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00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C12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B0D4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62F3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2AE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C0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0A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8B7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F1F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50C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2F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C8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235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EFB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ACA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71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16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A99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E09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516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F7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B2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4C9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BEF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F2B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26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73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683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117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13D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F73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D8C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ADC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8A4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E223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988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540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690A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C9A3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86D7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7665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4EF0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6636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77AD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A7D2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F4D6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6A64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CF7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0F01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B0E9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EBD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4EE0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9E9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344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9A9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04C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2AA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C3D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EF1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831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6F6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DA7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ED9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674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AA8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BA3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E5D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D43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7E4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DEE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074C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FDD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1ADF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F5CD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72C4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476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4A6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F5E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905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8E9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245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CE2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94B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ACD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08D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44E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72C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B5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61B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2EF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314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DB6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CD0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453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0A7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3E7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FE6A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FBFD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0F1B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825C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8B0A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AD756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D362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27BE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3B30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C6E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B6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17A9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3ACB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52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A379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EB33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2F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A0ED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A954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17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D1CB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D6ED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694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367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166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58B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022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0DA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E91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6065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16F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C502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B1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A19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E726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4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1A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1414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B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6FF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4CD6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BD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DF7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2CC0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5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13E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6FBA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3E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B0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DE4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BA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05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3A6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BD3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6EE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C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0F4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B50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47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FF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D14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50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84F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F47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A1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9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53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6D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81E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370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97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91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9C6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D0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C8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B5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45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E4A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E2C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69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43A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6D2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6B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9A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6A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D9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B0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CDC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B6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83C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C33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27C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B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C21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D6C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81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DF2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2A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D1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FD04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2B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932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63B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E67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6BD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CB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4D3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B0D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5C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037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37B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F36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87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5CA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631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08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93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813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DE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4E6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DB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90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483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6DE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EB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DD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C9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9D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D66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C09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A0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4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FBD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AF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5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DAE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17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00E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CC4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39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9E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887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A0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F7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C4E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1A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77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2D3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D0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FA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819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0B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65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61C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BFF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34A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9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88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D62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D5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8EA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963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09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CBB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1E6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F2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0CD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180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F4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94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68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69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109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C7A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62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61E3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08D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AC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B2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037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68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D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6F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FE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D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142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110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4ED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570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FCD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6D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8DD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B61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9E9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BAA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516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20A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24B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DB0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74E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2EE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A72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F3A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C7C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E1B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EE1B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933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58A35F">
    <w:pPr>
      <w:pStyle w:val="6"/>
      <w:jc w:val="both"/>
    </w:pPr>
  </w:p>
  <w:p w14:paraId="2D46FE6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7C7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CB16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C84F75"/>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7755</Words>
  <Characters>12957</Characters>
  <Lines>251</Lines>
  <Paragraphs>70</Paragraphs>
  <TotalTime>0</TotalTime>
  <ScaleCrop>false</ScaleCrop>
  <LinksUpToDate>false</LinksUpToDate>
  <CharactersWithSpaces>13883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