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8FF34D">
      <w:pPr>
        <w:pStyle w:val="2"/>
        <w:bidi w:val="0"/>
        <w:jc w:val="center"/>
        <w:rPr>
          <w:rFonts w:hint="default" w:ascii="Times New Roman" w:hAnsi="Times New Roman" w:cs="Times New Roman"/>
          <w:b/>
          <w:bCs w:val="0"/>
          <w:sz w:val="36"/>
          <w:szCs w:val="36"/>
        </w:rPr>
      </w:pPr>
      <w:r>
        <w:rPr>
          <w:rFonts w:hint="eastAsia"/>
          <w:b/>
          <w:bCs/>
          <w:sz w:val="36"/>
          <w:szCs w:val="36"/>
        </w:rPr>
        <w:t>Rat CXCL7/nap-2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A7E998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08AEE5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6333B94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7A182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E7611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C6DB9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3B0AB90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C67B32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0A8A7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0C941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7EBE1C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69E9077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58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A89CD6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2BE6B3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16D8C8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AC2A8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6ED6D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0D806E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1FCC30D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36FDAA6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3CE3BD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38AA5B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1A61EC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20106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3BCA15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C97A4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709B6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人类趋化因子（C-X-C基序）配体7（CXCL7），也称为中性粒细胞激活肽2（NAP-2），是包含ELR结构域（Glu-Leu-Arg三肽基序）的CXC趋化因子的成员。与其他含有ELR结构域的CXC趋化因子（如IL-8和GRO蛋白）类似，CXCL7结合CXCR2，吸引和激活中性粒细胞。CXCL7，结缔组织激活蛋白III（CTAPII）和β凝血蛋白（βTG），是在人类血小板α颗粒中发现的血小板碱性蛋白（PBP）的羧基末端片段，经过蛋白质水解处理。尽管CTAPIII、βTG和PBP代表NAP2的氨基末端延伸变体，并具有相同的CXC趋化因子结构域，但这些蛋白质不具有CXCL7/NAP2活性。CXCL7通过G蛋白连接受体CXCR-2诱导细胞迁移。</w:t>
      </w:r>
    </w:p>
    <w:p w14:paraId="175F09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651D4A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10F7E89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B1598C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72207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D8596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1D7A5797">
      <w:pPr>
        <w:rPr>
          <w:rFonts w:hint="default" w:ascii="Times New Roman" w:hAnsi="Times New Roman" w:cs="Times New Roman"/>
        </w:rPr>
      </w:pPr>
      <w:r>
        <w:rPr>
          <w:rFonts w:hint="default" w:ascii="Times New Roman" w:hAnsi="Times New Roman" w:cs="Times New Roman"/>
        </w:rPr>
        <w:br w:type="page"/>
      </w:r>
    </w:p>
    <w:p w14:paraId="3E125C0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CCE727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5D9C0C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4233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880A8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E14EF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1E5D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956DB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54445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8DE7A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16E2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0E3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AD3DE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53E94A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097CDF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268B0A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DF510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6B974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CB8B3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2A750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E117C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7A22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07DB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A82A3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E773C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F6FB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343EF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3056D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0F311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F6D21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11ACB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61BB0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DE40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D0F29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3BEA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E30A8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EAC23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AC23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37CA6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A5716E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505EF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D1FA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F2CA6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25F8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3D92E4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8A79BF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1B04B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66B47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B4B1F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77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9DE74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E09C6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B45E9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4F3CED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DB3DE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D94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70913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64346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75044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12A01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8A0AC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9E42D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8C6B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FBFF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88F88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D577B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2A4011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BD9D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FB5AC0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DC4D3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660A2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6058CE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F88431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1623785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A4DB0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2406CA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25AF2D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CE116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76EE0F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8069F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31BC27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6BE846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5C25FF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F1AB0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EF911C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0ADAE7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AFB67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7370EF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151005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72E1D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2080C58">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439CE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02C8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ACDE1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09110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58696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668F44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61BF5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3EE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73AA36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FE7C3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60F2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A7659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114624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90B35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40A2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16516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EF54A1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9A41FD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50187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C8C9B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71C8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7E030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C3F13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026CEA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0B35B6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0339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15CFE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F69D1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F630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7682CD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6E80F0D">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0F2E0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DFD986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8C105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864F62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4FBB357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874A8D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BE1027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A11671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4C6C0C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BE7E8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2EC809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DB4996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8361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90763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4E07E44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D1030D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8E64104">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BD36E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F0547D">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F6FD1FE">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9A47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DB9CC7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A3CC9B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953D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78A00B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F17467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4107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4B5E802">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0543F1E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F4A7B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94C1F7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9E94C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CACC3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21E0B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0EB5B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85C33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4457F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5956F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86EE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889F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4662E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A4C6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FE4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1F6A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2002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457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58C8A7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D32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E56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2446A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67E715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B9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741D3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2601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8B7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04323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D2212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AD0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34264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5A88B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97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6AA8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D968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89C6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C7AC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70DCA7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0E350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5F0E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C7A8B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6774D7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2D61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D3241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E7805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CA47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24B1D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CDA7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C892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2B92A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44CFE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7645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F0EE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CA37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22D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02922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030DA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F227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56F32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CC61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60C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E6E61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FC4E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D28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CE950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F5A6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2F51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099DA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94498A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B0F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1956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2525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1DE3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8AF6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A4F21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6E69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BE8F9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00A4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2D31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AE4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4957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DE18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C2BE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1C98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DD3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D33A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CD21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D54B9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41D9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147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0515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8D7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C0FB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9D27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5CD9B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730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26C3D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6A1A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2D6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3D6E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76E3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AA3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27647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51AD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E06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FFDE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A5B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FFD4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7FAC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FD65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A8C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3DC30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B8A1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8B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937F6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3A36C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6EB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1991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D206D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BD50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5D85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9C8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0C2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EF37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42FF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FC49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BDF17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44F273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0AF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22018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4FB9B5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7C49EED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F40F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87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E5F8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0F27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FEE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8567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2987E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993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54906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F41F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F26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AF39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831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95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31FF1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0C89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EE9B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FB071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DE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27CE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6F3EA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271D4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DECB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C3F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0FAD0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0F0D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DE8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B57E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C6C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D967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0DB80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7B09691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57B11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2EA6B4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54C0C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DD05E2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5FBD66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DBC9A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C75D7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47347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2ECFEC6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F23279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027CB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2CFC7C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43F5F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49E36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2A3DD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2ED6A1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885A3D2">
      <w:pPr>
        <w:rPr>
          <w:rFonts w:hint="default" w:ascii="Times New Roman" w:hAnsi="Times New Roman" w:cs="Times New Roman"/>
          <w:sz w:val="22"/>
          <w:szCs w:val="22"/>
        </w:rPr>
      </w:pPr>
    </w:p>
    <w:p w14:paraId="609B6958">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6A5D0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CXCL7/nap-2 Elisa Kit</w:t>
      </w:r>
    </w:p>
    <w:p w14:paraId="0F7AAA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64E2364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33F4938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92E6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8EE4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360051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FCB6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C570F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677534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FBF82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76723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26D2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B44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55FEF8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E6D58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73F453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38189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1E8937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792B40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1EFBE9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153737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003F30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647577B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8D62C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FEB4F8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3A8A2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683735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05021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Human Chemokine (C-X-C motif) Ligand 7 (CXCL7), also known as neutrophil activating peptide 2 (NAP-2), is a member of the CXC chemokines containing an ELR domain (Glu-Leu-Arg tripeptide motif). Similar to other ELR domain containing CXC chemokines, such as IL-8 and the GRO proteins, CXCL7 binds CXCR2, chemoattracts and activates neutrophils. CXCL7, Connective Tissue Activating Protein III (CTAPIII) and βthrombogulin (βTG), are proteolytically processed carboxylterminal fragments of platelet basic protein (PBP) which is found in the alphagranules of human platelets. Although CTAPIII, βTG, and PBP represent amino-terminal extended variants of NAP2 and possess the same CXC chemokine domains, these proteins do not exhibit CXCL7/NAP2 activity. CXCL7 induces cell migration through the G-protein-linked receptor CXCR-2.</w:t>
      </w:r>
    </w:p>
    <w:p w14:paraId="6BD34E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117267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25BA46C">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F741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ABD22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AF35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759C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2484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37773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176A640">
      <w:pPr>
        <w:rPr>
          <w:rFonts w:hint="default" w:ascii="Times New Roman" w:hAnsi="Times New Roman" w:cs="Times New Roman"/>
          <w:b/>
          <w:bCs/>
          <w:sz w:val="28"/>
          <w:szCs w:val="28"/>
        </w:rPr>
      </w:pPr>
    </w:p>
    <w:p w14:paraId="25438B08">
      <w:pPr>
        <w:rPr>
          <w:rFonts w:hint="default" w:ascii="Times New Roman" w:hAnsi="Times New Roman" w:cs="Times New Roman"/>
          <w:b/>
          <w:bCs/>
          <w:sz w:val="28"/>
          <w:szCs w:val="28"/>
        </w:rPr>
      </w:pPr>
    </w:p>
    <w:p w14:paraId="42F4A35B">
      <w:pPr>
        <w:rPr>
          <w:rFonts w:hint="default" w:ascii="Times New Roman" w:hAnsi="Times New Roman" w:cs="Times New Roman"/>
          <w:b/>
          <w:bCs/>
          <w:sz w:val="28"/>
          <w:szCs w:val="28"/>
        </w:rPr>
      </w:pPr>
    </w:p>
    <w:p w14:paraId="3D185042">
      <w:pPr>
        <w:rPr>
          <w:rFonts w:hint="default" w:ascii="Times New Roman" w:hAnsi="Times New Roman" w:cs="Times New Roman"/>
          <w:b/>
          <w:bCs/>
          <w:sz w:val="28"/>
          <w:szCs w:val="28"/>
        </w:rPr>
      </w:pPr>
    </w:p>
    <w:p w14:paraId="5471C89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72BB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839FF5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E8A91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500F48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E9817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389788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45269F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358C00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C4313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177D6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2F75B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E1806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D235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A88B2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69C5F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396FC0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2BFF7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EA0D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114A48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6EC65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418A5B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2EC0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6C9DF9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3C553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4CB4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3A44B5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CE8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7D85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94FA38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D366CE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64A8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16CE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F5356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6CDABB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194E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4CAF4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5E15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24E26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288505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6A4E52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20283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F7ED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78C4F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2ED47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5A8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197B18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81F5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AD2C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0F54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0277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B82A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6B18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FE01D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5EFCA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F1170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07832A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8253C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6BFD0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51BAD3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4F70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41C6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0D89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1469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50508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65639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1F64A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4966B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0D32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5C0D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3CAF9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66101B0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0B39C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921F1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DF2893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5B4F61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6735C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8C30DC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B0D05AB">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25E9573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870EEB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8558D7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133C6B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F08406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BE39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2226A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96F249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2E69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6803A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6BE8C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FC2BB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0121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90C84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0F925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1320D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0337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DF799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54DE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56D410C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20C790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CBCBB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2F29A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7EC4AD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F722B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3D69A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25DD91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6421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67619F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195247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2CA6C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AE59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8D2A6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E2AA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6C091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621B7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79F8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F3A4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B4EE1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017C2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62969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FE5C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5B5C3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BAE7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2D6D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F923C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10DC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FB13A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D639A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264CA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64D38E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2B84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F3BFE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A10D2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20061C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B76E6A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9803C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2C2D31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E858A5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DD0E236">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B73481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6BBB0D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9187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C9CEE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F4A5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CD8676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7461D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079B10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7F4D5C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AF1B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D550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A1A213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F1D9B0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EFA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B5E8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6E158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01E4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5D97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758BB8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59C7D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47F53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E2C5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11CBC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B8F6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58F352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3082D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0623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CC1F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834ED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D08C7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08B36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A01E54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5AE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1A2F5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B15E9A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D8E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D13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9CC0A5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13D3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839C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BD23D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83847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5C12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E93DC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11A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2D082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61A3C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1136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FEF5D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50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0B068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0927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21623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84D91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489CF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C098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0EB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A2125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D1AF0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85F0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01DAE8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1A406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8B2CB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E3138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AF2E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5FFE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8C01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F897E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3BC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BDE8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2558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26CB0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0A6F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804D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7EB0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F2B9A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9ECC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615A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B0DE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827D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27C8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141A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475D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0780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C4985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631D63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485A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33117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D3FA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677B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DE905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08444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F677F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2E8B24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C9AE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2D5F2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401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0C262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5B543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21CB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50C8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8AD2F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1191A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9AFF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5E1F1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4F73ED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BDC5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AB6F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558CB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CD9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D97DC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7A706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01632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8214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4E3EA2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A56F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4986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10834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4466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C36C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F6F32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7497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3F02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58F49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6B9D1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E996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27A89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36308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FEAB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39788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BCA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61ED2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2EDBA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022CE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8FE36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D469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3F37D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F0A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30CC86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2415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DA6F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63A9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4D10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C5804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8B0E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53D0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2D0A1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BFBC7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23256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1521A0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72C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1801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5EA3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7980F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32487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78FED3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49F3D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1AE56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AB529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01E08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4C22A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CC7E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EB9F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13AA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56EBA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524C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57E8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740B7F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CE5B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FFB99D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F0E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779D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F78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E9F9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A63A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E95EF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29DE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931DF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F0BE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4D46E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C12D53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A6088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ECAD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A5407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D2638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3534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EAA80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EC4A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046E2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89FDE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4647C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A068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9506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2C0B71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B7039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4AB84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345B65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248F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766B9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766B929">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6E9C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75D79F">
    <w:pPr>
      <w:pStyle w:val="6"/>
      <w:jc w:val="both"/>
    </w:pPr>
  </w:p>
  <w:p w14:paraId="73358AC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C1A7D4">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4D706A">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77081F"/>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7217</Words>
  <Characters>10453</Characters>
  <Lines>251</Lines>
  <Paragraphs>70</Paragraphs>
  <TotalTime>0</TotalTime>
  <ScaleCrop>false</ScaleCrop>
  <LinksUpToDate>false</LinksUpToDate>
  <CharactersWithSpaces>10953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2026-06-08T05:29:37Z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