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44C672">
      <w:pPr>
        <w:pStyle w:val="2"/>
        <w:bidi w:val="0"/>
        <w:jc w:val="center"/>
        <w:rPr>
          <w:rFonts w:hint="default" w:ascii="Times New Roman" w:hAnsi="Times New Roman" w:cs="Times New Roman"/>
          <w:b/>
          <w:bCs w:val="0"/>
          <w:sz w:val="36"/>
          <w:szCs w:val="36"/>
        </w:rPr>
      </w:pPr>
      <w:r>
        <w:rPr>
          <w:rFonts w:hint="eastAsia"/>
          <w:b/>
          <w:bCs/>
          <w:sz w:val="36"/>
          <w:szCs w:val="36"/>
        </w:rPr>
        <w:t>Rat NGAL/Lipocalin-2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EFEAC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1E357CD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3B30E4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3B6E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A74D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5270E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6B4AC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3C26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56793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B0021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8C613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D0316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41B2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D270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4050D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114AE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DBA62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F2ABB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23794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18DBD9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133C7F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8F3B5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134E1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4F9E2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767E0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C856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FA17C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90D21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Lipocalin-2（LCN2），也称为NGAL，是一种与中性粒细胞明胶酶相关的蛋白质。LCN2基因位于9q34处，包含7个外显子。 25 kD LCN2蛋白质被认为与细菌源性脂多糖（LPS）和甲酰肽等小型亲脂性物质结合，并可能作为炎症的调节剂发挥作用。NGAL通过循环排列的混合静电/阳离子pi相互作用与细菌儿茶酚酸酯型铁载体紧密结合，在铁限制条件下是一种有效的抑菌剂。主要LCN2转录本长3696个核苷酸，经处理的转录本长度为809个核苷酸。</w:t>
      </w:r>
    </w:p>
    <w:p w14:paraId="3D48AA66">
      <w:pPr>
        <w:ind w:firstLine="441" w:firstLineChars="0"/>
        <w:rPr>
          <w:rFonts w:hint="default" w:ascii="Times New Roman" w:hAnsi="Times New Roman" w:cs="Times New Roman"/>
        </w:rPr>
      </w:pPr>
    </w:p>
    <w:p w14:paraId="07502C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CF3A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B8FD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1555F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EFCBA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ACE5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6CFBBC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48F203F">
      <w:pPr>
        <w:rPr>
          <w:rFonts w:hint="default" w:ascii="Times New Roman" w:hAnsi="Times New Roman" w:cs="Times New Roman"/>
        </w:rPr>
      </w:pPr>
      <w:r>
        <w:rPr>
          <w:rFonts w:hint="default" w:ascii="Times New Roman" w:hAnsi="Times New Roman" w:cs="Times New Roman"/>
        </w:rPr>
        <w:br w:type="page"/>
      </w:r>
    </w:p>
    <w:p w14:paraId="57D924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34091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13B53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5CC1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AF03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3490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BD7D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1284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8EA6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0516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01947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1CD5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B30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5C22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118D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43D8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C7F5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DDC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0B57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BCF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62D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13FF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C071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7E6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4F11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BEB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F0E4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82D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4827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466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863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4EFD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FC3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EE46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F71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EBD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A168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A42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20E2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1E91B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96C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D7D2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E533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5EB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C320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16FA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9311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BEF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72A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E53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A29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0A9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6D96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3FD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DAD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FB3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06D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E763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CF72B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D5B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485F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C06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823C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EC9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64E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4EBF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5A79D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9914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10A5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3B9D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C654B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DD49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17A232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57D3B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533C0B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B59E6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050B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21701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7374F1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40B39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3A9E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8E3D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86DC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71B5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9A219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3C3C09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4EC3D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BCEA6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29E6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03474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E5C06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62FD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8A6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7AB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217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E22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E362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C142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2FE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14482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D2FC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6685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5B9D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20CF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C759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B1DB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32A0F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F42A7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0F437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9D05D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E198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56F8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86CD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5D5C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668C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F2C1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E2CA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F4B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357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604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596F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8AC5F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C9E8B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3E01E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0E4BD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5BE16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020AD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9BE84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2842F5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59BF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4871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CD01D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3294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FED89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FA0F7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5D642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15EF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82238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0F4FC8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CC3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DFB2A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52B07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F41B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8856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054B7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5CC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192E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F59A9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066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CA7E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62641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A895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344C4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7905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A0878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79492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2C1F6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7093E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39F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0CBD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D9F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093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132F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DC9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E29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484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C9A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D6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53E16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F72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D7E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124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1C9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BE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2AA46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AD45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B6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F04F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FA8A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29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3CFC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6828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8C7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F5F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CFC7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516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F52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10B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0359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55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26E5F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7FE2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9EC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2EE64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3D3A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00A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C79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79D1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46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7449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135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64D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B2AD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6A2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02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0841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354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CB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A5C5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298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1A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EE08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4608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AB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29274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B854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9B2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BA6D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6C72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6E2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5D9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808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FB3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620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012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ED7F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735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1A2F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3104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F12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716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1FCC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9C1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8058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85AC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AD4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444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DDD1F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031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B7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740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A1B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3A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769D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CBC7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E8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7F48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F94E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39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38E9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15A0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73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DA6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D0D1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F6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810A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B66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50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1E71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69FE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74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386D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6C70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3B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8A49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AFBA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D4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F55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0CB5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F6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8C44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6552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01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A235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776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98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DAA5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4CB3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85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11B8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C78EC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895F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FFC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A5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6FD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650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34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EBC8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3637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3F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E1D9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A896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14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EE09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F92B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FB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5E9B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25D8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F9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2624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5A6C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F1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B86E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4EA7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A54A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41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5B0E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2483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8D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7442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119C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FB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A106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8D873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1C87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9F90D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B01D6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032A9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C4973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BFE16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AA135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2B7E8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BF7F4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66D38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6811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1007C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DE18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8359C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C1AD5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9ECC2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BCD6BB">
      <w:pPr>
        <w:rPr>
          <w:rFonts w:hint="default" w:ascii="Times New Roman" w:hAnsi="Times New Roman" w:cs="Times New Roman"/>
          <w:sz w:val="22"/>
          <w:szCs w:val="22"/>
        </w:rPr>
      </w:pPr>
    </w:p>
    <w:p w14:paraId="1874D49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68E54E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NGAL/Lipocalin-2 Elisa Kit</w:t>
      </w:r>
    </w:p>
    <w:p w14:paraId="283B7B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38A6D8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09E1FB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135C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94E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B755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5BBC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BB6D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2BF9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AFED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4CF8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112F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8623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757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FD62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43C6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9A6B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A915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BC2B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443A8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3D5FD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9D5A2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9348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A0543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25F7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58E28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36BB6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19AEA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Lipocalin-2(LCN2), also known as NGAL, is a protein associated with neutrophil gelatinase.1 The LCN2 gene is located at 9q34 and contains 7 exons.2 The 25-kD LCN2 protein is believed to bind small lipophilic substances such as bacteria-derived lipopolysaccharide(LPS) and formylpeptides and may function as a modulator of inflammation. NGAL tightly binds bacterial catecholate-type ferric siderophores through a cyclically permuted, hybrid electrostatic/cation-pi interaction and is a potent bacteriostatic agent in iron-limiting conditions.3 The primary LCN2 transcript is 3,696 nucleotides long, and the processed transcript is 809 nucleotides long.4 LCN2 expression in adult bone marrow, uterus, prostate, salivary gland, stomach, appendix, colon, trachea, and lung, and in fetal spleen and lung.</w:t>
      </w:r>
    </w:p>
    <w:p w14:paraId="0F8BE59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4D4AC1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6BC488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24BE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45DB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073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423C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81B4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D935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6E925A9">
      <w:pPr>
        <w:rPr>
          <w:rFonts w:hint="default" w:ascii="Times New Roman" w:hAnsi="Times New Roman" w:cs="Times New Roman"/>
          <w:b/>
          <w:bCs/>
          <w:sz w:val="28"/>
          <w:szCs w:val="28"/>
        </w:rPr>
      </w:pPr>
    </w:p>
    <w:p w14:paraId="664BDE32">
      <w:pPr>
        <w:rPr>
          <w:rFonts w:hint="default" w:ascii="Times New Roman" w:hAnsi="Times New Roman" w:cs="Times New Roman"/>
          <w:b/>
          <w:bCs/>
          <w:sz w:val="28"/>
          <w:szCs w:val="28"/>
        </w:rPr>
      </w:pPr>
    </w:p>
    <w:p w14:paraId="1CDE6319">
      <w:pPr>
        <w:rPr>
          <w:rFonts w:hint="default" w:ascii="Times New Roman" w:hAnsi="Times New Roman" w:cs="Times New Roman"/>
          <w:b/>
          <w:bCs/>
          <w:sz w:val="28"/>
          <w:szCs w:val="28"/>
        </w:rPr>
      </w:pPr>
    </w:p>
    <w:p w14:paraId="4DDB8F35">
      <w:pPr>
        <w:rPr>
          <w:rFonts w:hint="default" w:ascii="Times New Roman" w:hAnsi="Times New Roman" w:cs="Times New Roman"/>
          <w:b/>
          <w:bCs/>
          <w:sz w:val="28"/>
          <w:szCs w:val="28"/>
        </w:rPr>
      </w:pPr>
    </w:p>
    <w:p w14:paraId="79C3324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667C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461C8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14DC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CFA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08088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B322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03D4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0768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4ADE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DF40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36C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C45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41F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B60C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0FD9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C423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4F3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450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7E81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AA84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3B1D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9298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8355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6B3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691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B2D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CCB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990E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8B1C1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7B120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00A8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126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5465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3CC8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533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25C3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A02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1BF5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6DF93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2B92F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0A28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C1F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838C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32DA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B27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9CAF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3B4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9D6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325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C43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71E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634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A2B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F52A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74EA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F320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7DB4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142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E217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C80C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55F0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C2F8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AAD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EAA3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F796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253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6905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7FB8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4AB2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D1EE7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C22E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442EB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F5BE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443B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0E40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7A42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94F5F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070E0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00B3A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CA795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C9AD07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CF103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87DBB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0317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1309E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35EEA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A478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7DF64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4EDE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950A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6668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77FF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7E3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939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FB57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62B3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D9F3E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6A1B0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6A70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AAD6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29EC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10F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0A26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15B0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2DF50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242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9184B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E336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8BAC2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216CB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BD3C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506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BF76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C985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C68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8471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189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26EE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9E8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9003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94A4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91C0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1D0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C121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D51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B266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F47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5033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904B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4BC0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471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766B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382DA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D24F4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3C5A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7E8B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D7F1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8A9736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B5AF6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489AA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CE1EA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5320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8F3F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F935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79B10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471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0F8D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0200A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BBF2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241C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172C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63E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D41C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082D6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664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998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9BB6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84A4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32D0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D73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29D5D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D79E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C33B0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315E0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7E6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7606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194C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396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5660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C92D4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FBA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5496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C8D2C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4FE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08A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874DA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387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7556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82EE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65E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FEB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B64AB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479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7F35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D52D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1E7D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1377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096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DCE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6DB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21B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D98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31CF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D274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67C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134D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660E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E79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C73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7B4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8BF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42AE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317D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C12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7E5A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029C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B43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A5C7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0486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CDD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676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43F4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4A6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3D76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4546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126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8E15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296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768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5C40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6427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B78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45B2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CD5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770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E23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39F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FC2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E2B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ADA6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D3B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C6F4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D6A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EC65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F9F1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478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94EF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06D3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FA8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314A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48EE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720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ACF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0DC1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403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371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727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771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62E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39F5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C964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32C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66D1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36BB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A05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BA0B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C68F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DCF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503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6D09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12E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739B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BCDE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124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AADF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D41C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73F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83DE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B971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C0A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830C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1D2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0A4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DECA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A41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BB0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BBC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3E4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0C1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338E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45DC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EB3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3F93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212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B72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AC59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EBA0A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58182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D43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2FFD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69A0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CE92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E728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C973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ED2F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9EB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328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DA47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50D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9520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27FC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42A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E39F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8038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378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DA5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1303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6633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A921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458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00E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9E70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1BD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B81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86B5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8BE8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846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9C7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739C3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E590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F52C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5D45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2CE5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2A7E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9C71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27CC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EF3D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E694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4FA5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B6E3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91E8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373B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9CB7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69E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2790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E179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13F17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13F17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750F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438D8D3">
    <w:pPr>
      <w:pStyle w:val="6"/>
      <w:jc w:val="both"/>
    </w:pPr>
  </w:p>
  <w:p w14:paraId="08FC831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D2B0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B0AB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0910C8"/>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7670</Words>
  <Characters>13065</Characters>
  <Lines>251</Lines>
  <Paragraphs>70</Paragraphs>
  <TotalTime>0</TotalTime>
  <ScaleCrop>false</ScaleCrop>
  <LinksUpToDate>false</LinksUpToDate>
  <CharactersWithSpaces>14021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2026-06-23T02:56:14Z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