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F9931">
      <w:pPr>
        <w:pStyle w:val="2"/>
        <w:bidi w:val="0"/>
        <w:jc w:val="center"/>
        <w:rPr>
          <w:rFonts w:hint="default" w:ascii="Times New Roman" w:hAnsi="Times New Roman" w:cs="Times New Roman"/>
          <w:b/>
          <w:bCs w:val="0"/>
          <w:sz w:val="36"/>
          <w:szCs w:val="36"/>
        </w:rPr>
      </w:pPr>
      <w:r>
        <w:rPr>
          <w:rFonts w:hint="eastAsia"/>
          <w:b/>
          <w:bCs/>
          <w:sz w:val="36"/>
          <w:szCs w:val="36"/>
        </w:rPr>
        <w:t>Rat NT-3/Neurotrophin-3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4DB1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E0523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B3DB1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92D2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CBEC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9D080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E4F4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09B2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70B54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36A97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6AEC7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0A35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58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3024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21755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C6A23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EE948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94DDD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4B1B4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7941E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D5D9A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E007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35952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F3BF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B1BD9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2F2D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85C0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88A2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营养素-3（Neurotrophin-3，NT-3）是神经生长因子基因家族中的一个新成员，在脊椎动物神经系统的发育和维持中起着重要作用。NT-3及其受体，称为神经营养酪氨酸激酶受体3型（Ntrk3；也称为TrkC），在胚胎发生早期和整个过程中表达。NT-3是五种神经营养生长因子之一，通过调节神经元的存活和分化来影响神经系统的发育。NT-3可能是体内介导神经嵴（NC）细胞增殖的中枢神经系统衍生因子之一。</w:t>
      </w:r>
    </w:p>
    <w:p w14:paraId="0CFE3404">
      <w:pPr>
        <w:ind w:firstLine="441" w:firstLineChars="0"/>
        <w:rPr>
          <w:rFonts w:hint="default" w:ascii="Times New Roman" w:hAnsi="Times New Roman" w:cs="Times New Roman"/>
        </w:rPr>
      </w:pPr>
    </w:p>
    <w:p w14:paraId="22A78C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108CD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C779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6264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2F0E0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D0ECF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1C917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954D965">
      <w:pPr>
        <w:rPr>
          <w:rFonts w:hint="default" w:ascii="Times New Roman" w:hAnsi="Times New Roman" w:cs="Times New Roman"/>
        </w:rPr>
      </w:pPr>
      <w:r>
        <w:rPr>
          <w:rFonts w:hint="default" w:ascii="Times New Roman" w:hAnsi="Times New Roman" w:cs="Times New Roman"/>
        </w:rPr>
        <w:br w:type="page"/>
      </w:r>
    </w:p>
    <w:p w14:paraId="3801A3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07A2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753D9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D7B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D79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DCD54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209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D58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B03E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D11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6F6E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357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C40B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CE0F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BA60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8E8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071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BEB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CDB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10D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157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075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41F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80BC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CC4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FE27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ABB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3F0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0659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29E0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140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3BDE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56F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EE54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652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CCDD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9E3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E60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291B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293A3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B8C9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EB9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6E18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8CF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B4D8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63CD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FCC88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20B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0C20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BD9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3C7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5AE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299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915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E3E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4A1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C92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1E6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A09D0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674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AC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C90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C80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3DC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2447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A5B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EF59F6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79B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72CB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EBAA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529CE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A8F6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BA91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ACAD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AC4F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424B0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77A1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8337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B0CD20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9B627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B51D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0C7B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D1D1F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9E0C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B33E16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AC793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F35877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AF7DB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9AD8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FD3F7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81C1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AD4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4CE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BA82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216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B06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F12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18A8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D2D6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88F02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18E8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BEE7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363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0ED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C19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163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26424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6018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B1A8A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0AB14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CFFD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339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AC98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68C3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38E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DBD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663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B0D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0F2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251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7610E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98865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D762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31D5E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A5F9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D2BE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D3174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E6F7D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979B93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3497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BE2F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19D8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7616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33FA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EDB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7EFD5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B563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734FC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2F2EB7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5D7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92DC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99CE35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B02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36B0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FEED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C3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AFFE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6765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03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A594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CF06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008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92DB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B2A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B896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9C49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3B9A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E9A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95C1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60D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06E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08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97A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3ABD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7A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E7A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68BF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AC6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2B12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286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4B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E6B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267D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32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A6C4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1A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AB5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43556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25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CA4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E4CA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C790E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97C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78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3BD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524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A6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E61D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CFF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19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D6E3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2C35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89D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ECE4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9F0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6D5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63DE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D1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0E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9324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77F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88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A79D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25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17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CD3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572D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FB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CDF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8D27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A8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E565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28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07EA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93F2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15F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31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1A514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3437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85D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409B2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EE4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CE7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A63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D46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9EC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BAF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FFC4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80F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442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1FA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E775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52D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991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0F9F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08E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FD9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85E88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8F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02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62C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343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81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56F8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C1F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CF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A5D8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6BE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06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24D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4B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44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C4D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FB3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67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7F9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6127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81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133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EA8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6A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C7A8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7311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08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95F4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B7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2A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4648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DE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BF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F9A1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015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A2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A87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8DD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07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172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EE9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10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3CDD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E076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FE29A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045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63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2E5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18B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58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1F17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C0AB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98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261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90B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17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034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3AD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B7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89C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B4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0F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AD10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CECF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8B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A70A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BB3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74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EB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180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209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B9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07F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73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37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4EF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B5FFE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9A14D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2E74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84AA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345A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FC9C6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302EB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06E7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1A414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8E55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AF5F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48B4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8F25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1380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5325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02DB4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BAAB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46A24E">
      <w:pPr>
        <w:rPr>
          <w:rFonts w:hint="default" w:ascii="Times New Roman" w:hAnsi="Times New Roman" w:cs="Times New Roman"/>
          <w:sz w:val="22"/>
          <w:szCs w:val="22"/>
        </w:rPr>
      </w:pPr>
    </w:p>
    <w:p w14:paraId="1F296A4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CA105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NT-3/Neurotrophin-3 Elisa Kit</w:t>
      </w:r>
    </w:p>
    <w:p w14:paraId="6DFC43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EE6C3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DE94E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7C18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D93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80A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0AB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475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666D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62E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DF5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38BF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4311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F982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6A96B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CFE8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2ADF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89B6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97C0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91BE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F922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D168D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E787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9CFF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0A712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24D1E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1CF07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0E7D5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Neuronal cell adhesion molecule is a protein that in humans is encoded by the NRCAM gene. Cell adhesion molecules (CAMs) are members of the immunoglobulin superfamily. This gene encodes a neuronal cell adhesion molecule with multiple immunoglobulin-like C2-type domains and fibronectin type-III domains. This ankyrin-binding protein is involved in neuron-neuron adhesion and promotes directional signaling during axonal cone growth. Also, this gene is expressed in non-neural tissues and may play a general role in cell-cell communication via signaling from its intracellular domain to the actin cytoskeleton during directional cell migration. Allelic variants of this gene have been associated with autism and addiction vulnerability. </w:t>
      </w:r>
    </w:p>
    <w:p w14:paraId="5A68FD9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F7DA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44F2F4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D309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EA4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088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9D8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C8EE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CB1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987D8C">
      <w:pPr>
        <w:rPr>
          <w:rFonts w:hint="default" w:ascii="Times New Roman" w:hAnsi="Times New Roman" w:cs="Times New Roman"/>
          <w:b/>
          <w:bCs/>
          <w:sz w:val="28"/>
          <w:szCs w:val="28"/>
        </w:rPr>
      </w:pPr>
    </w:p>
    <w:p w14:paraId="1B5FC712">
      <w:pPr>
        <w:rPr>
          <w:rFonts w:hint="default" w:ascii="Times New Roman" w:hAnsi="Times New Roman" w:cs="Times New Roman"/>
          <w:b/>
          <w:bCs/>
          <w:sz w:val="28"/>
          <w:szCs w:val="28"/>
        </w:rPr>
      </w:pPr>
    </w:p>
    <w:p w14:paraId="6A691C76">
      <w:pPr>
        <w:rPr>
          <w:rFonts w:hint="default" w:ascii="Times New Roman" w:hAnsi="Times New Roman" w:cs="Times New Roman"/>
          <w:b/>
          <w:bCs/>
          <w:sz w:val="28"/>
          <w:szCs w:val="28"/>
        </w:rPr>
      </w:pPr>
    </w:p>
    <w:p w14:paraId="12A84FE6">
      <w:pPr>
        <w:rPr>
          <w:rFonts w:hint="default" w:ascii="Times New Roman" w:hAnsi="Times New Roman" w:cs="Times New Roman"/>
          <w:b/>
          <w:bCs/>
          <w:sz w:val="28"/>
          <w:szCs w:val="28"/>
        </w:rPr>
      </w:pPr>
    </w:p>
    <w:p w14:paraId="2AA749B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A02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1418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304C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AC6A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795CF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845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C706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3DA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F8D9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719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449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F744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14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1DDC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CDC5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643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AA8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378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437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A9E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4F84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B895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57F3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3B4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19E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5D6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2C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F7BA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664B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3A78F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07EAD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9614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F59E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3308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8F58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13F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82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E205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C6874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9DD7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1BE9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45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4FC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92E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1FC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CC4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04F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6168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D76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8C68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6A5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D22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CE7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498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44B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411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DF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8AA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746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AE1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CD4E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BC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757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8C3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24A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F90F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D826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DFD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6C04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616B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0AD5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0525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622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F50F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C2BB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003D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77430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D205C8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7203BE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4733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A3154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36570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F338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248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40C9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238B3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CB73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695C1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D535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1FF8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EB8B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9F27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955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98C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C533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819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B8CDE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6E30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EEE8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8077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CCC0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327E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1FD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55B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39D5B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477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01978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251D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98E1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DB5D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0CDD9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C970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00C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AD0E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696F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682EC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8524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704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0715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BA89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0712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E63B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5D5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58C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A7D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1E6F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B371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EFD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952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0E7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ACD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6A3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6177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B9901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D722B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D7E5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D9F8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1F3F6E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1184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35C81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B5071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80CB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BB9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6C46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85EE2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714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7ED0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3ADF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4CA7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F3FE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6688D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752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41BE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38428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7E9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F4D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82D8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651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982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409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62CA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DF22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35CA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4CDD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525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52C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74F7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E92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26E5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26C87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149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0E3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FF0EC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570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F10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910B8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0A5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1D6A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7F32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512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609D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2048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63A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B97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183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3011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7D57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DE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FBB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5CF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29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006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7DC7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69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E69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526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24E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14E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8A95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FB92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0DB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24B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EA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3F0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A15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5B6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170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D48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D95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C48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FF80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DE2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903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53FE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500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BBE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0554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F2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26D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BF8A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BA89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190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B56B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CE8B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DF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F7D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9E9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00D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082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753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7590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0268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D5B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529C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05D3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77F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05BC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7122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67D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B00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DA1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3666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16CA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010F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61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CA13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589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DFE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E6F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FE2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68B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CD0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54A8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BD0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399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D80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CF4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B7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56B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FD3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9B5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0717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C07B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67B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64F2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4FC0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A1E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4A21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8394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97C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BD4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D604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5DD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651D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E75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46D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B10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C89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D97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484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1CB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6E5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F45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918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1D6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240B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430D4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D4C3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3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436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011E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35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15AB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AEB6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71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2CB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4DB5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265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A4D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F6D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54F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BE4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9AE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C6B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1B0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0968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C81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65ECC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D388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E896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E1A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E31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F95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AC5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5463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F5A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919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335C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C05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2577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6F5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66BF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F98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AB8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6C5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8CA9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2025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6EE8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140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DE26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4AB6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88A6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24A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D667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2323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77E4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C29D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C29DF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3DD3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6E4B6F">
    <w:pPr>
      <w:pStyle w:val="6"/>
      <w:jc w:val="both"/>
    </w:pPr>
  </w:p>
  <w:p w14:paraId="6B4F62C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C300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1552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4F4427"/>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7677</Words>
  <Characters>13081</Characters>
  <Lines>251</Lines>
  <Paragraphs>70</Paragraphs>
  <TotalTime>0</TotalTime>
  <ScaleCrop>false</ScaleCrop>
  <LinksUpToDate>false</LinksUpToDate>
  <CharactersWithSpaces>14051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2026-06-23T02:57:05Z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