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0DD0C0">
      <w:pPr>
        <w:pStyle w:val="2"/>
        <w:bidi w:val="0"/>
        <w:jc w:val="center"/>
        <w:rPr>
          <w:rFonts w:hint="default" w:ascii="Times New Roman" w:hAnsi="Times New Roman" w:cs="Times New Roman"/>
          <w:b/>
          <w:bCs w:val="0"/>
          <w:sz w:val="36"/>
          <w:szCs w:val="36"/>
        </w:rPr>
      </w:pPr>
      <w:r>
        <w:rPr>
          <w:rFonts w:hint="eastAsia"/>
          <w:b/>
          <w:bCs/>
          <w:sz w:val="36"/>
          <w:szCs w:val="36"/>
        </w:rPr>
        <w:t>Rat Progranulin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BBCC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456C83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7920AF4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A5E7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EEE1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736D1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F5BBB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FD2DA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75E12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016D8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1CA3D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3CC09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02D9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C36C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445FC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60600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DA610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5D6A0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6D8E6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0E073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04BA4A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30F04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51A3D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618A3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5A8D6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3B7AF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F2A20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2665A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颗粒蛋白前体(Progranulin,PGRN)又称granulin epithelin前体(GEP），是一个593个氨基酸的自分泌生长因子。PGRN是已知的各种生理和疾病过程中发挥了关键作用，包括早期胚胎发育，伤口愈合，炎症和主机防御。PGRN也可以作为一种神经营养因子，并在PGRN基因导致部分损失的PGRN蛋白引起的额颞叶突变。</w:t>
      </w:r>
      <w:r>
        <w:rPr>
          <w:rFonts w:hint="eastAsia"/>
        </w:rPr>
        <w:br w:type="textWrapping"/>
      </w:r>
    </w:p>
    <w:p w14:paraId="1FCE02E7">
      <w:pPr>
        <w:ind w:firstLine="441" w:firstLineChars="0"/>
        <w:rPr>
          <w:rFonts w:hint="default" w:ascii="Times New Roman" w:hAnsi="Times New Roman" w:cs="Times New Roman"/>
        </w:rPr>
      </w:pPr>
    </w:p>
    <w:p w14:paraId="4DBE04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77729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997B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3240F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48362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687F3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8C7C4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7CB748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1A76A50">
      <w:pPr>
        <w:rPr>
          <w:rFonts w:hint="default" w:ascii="Times New Roman" w:hAnsi="Times New Roman" w:cs="Times New Roman"/>
        </w:rPr>
      </w:pPr>
      <w:r>
        <w:rPr>
          <w:rFonts w:hint="default" w:ascii="Times New Roman" w:hAnsi="Times New Roman" w:cs="Times New Roman"/>
        </w:rPr>
        <w:br w:type="page"/>
      </w:r>
    </w:p>
    <w:p w14:paraId="2DFE1B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C0E25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5B10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5929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3E8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BE41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2EE0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CD338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5AE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5BD6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3BAB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F71E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13C3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B2204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5DCE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2AD0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3CCA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0788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766D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F3C6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7B5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6C68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B472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062A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8FF1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C0E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89D2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8DF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A146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FEC59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19D83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9540A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167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B984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33482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94ED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2653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4A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9143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39425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4F046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A5AA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81CC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E9A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1B11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FBB4E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0043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2C7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D8D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969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B85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5AD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1D8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BC1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A937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E4E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22F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0197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E863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4F5A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09FF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0A8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5E6D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2B3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78A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DA36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2FAE99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E9BB5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C3D7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29DA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4F4B3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1FC6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938ACC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11712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D0C48F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49649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FFF7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EF093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71191A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14CFE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1DB6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332F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392E8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8137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A9F80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FC1E6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42BEC0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D16CA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3760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FA4CD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5AD21A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0237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7F0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310E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BEB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4BD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FE48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E529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926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39877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8717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974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3B7B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4481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5F67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7F8B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F8E18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B4D0B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AC80D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BCD8E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D66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74AA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12D3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E7E8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7106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83AA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6716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F637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F07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16B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5BE92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316C13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85094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9494C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82C49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BED4B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5770E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1FAC7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5C5850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0547B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A967C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20F94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2125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906C3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A0E3B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0D35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ECA02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11277B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9D80DA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D2A0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64E8094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92BEEE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BE9C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FCB4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34423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80DB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E06A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6C827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D7B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093C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D629C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95CE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04409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C475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34480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3C530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322A8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12C99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F0B5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19C7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207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F1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0A62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A42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CA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7DB7A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04D2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993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B473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F5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36B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FBDD5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49DA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97B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D2384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1DE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C2E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EC323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690D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68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65D9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D7080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2E9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A76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F0E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2BC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74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058B2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2FFC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8B2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61BCF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6C44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66B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3C8C0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6731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D5D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20DB0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8FDF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BD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EBFC6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07C8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555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DC602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D35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35A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516E2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07B5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ED5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3E8EC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C3BC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9D1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DEDB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DB4D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B94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1EE2E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011D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847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B1D0F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3A612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F2B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628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FE8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5E8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09D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6CAC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BC5E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E74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629C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BFD1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239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9D0D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A17C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282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D20E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B3A2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8CB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A798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C655C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D99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D9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81A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30D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26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549A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328F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AE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C78E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89BC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03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8159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2783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E4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0161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1112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ED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7B24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C346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86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2D8E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8994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99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1B6B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3213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9C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BCEF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61F9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20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8B98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2D42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30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D094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2AF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72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8A8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B9DD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14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A2B2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B48D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3B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996A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52474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1BA50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ECE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00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305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0E7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4C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F9D0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5E63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A2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F6C1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453B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65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6F7F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2DB9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D6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D177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4EAE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4F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0DED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DF3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CB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2F90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469C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B283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85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AA15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B09C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28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2510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DFC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4B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9C19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357EF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8FB46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0F4D6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66636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A8DF2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80A79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25233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5C890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0D9BB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B15F5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79FD6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10999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19B2C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7AF19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4ECCB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60FD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09BA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9E1440B">
      <w:pPr>
        <w:rPr>
          <w:rFonts w:hint="default" w:ascii="Times New Roman" w:hAnsi="Times New Roman" w:cs="Times New Roman"/>
          <w:sz w:val="22"/>
          <w:szCs w:val="22"/>
        </w:rPr>
      </w:pPr>
    </w:p>
    <w:p w14:paraId="38FBC20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D63BE4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Progranulin Elisa Kit</w:t>
      </w:r>
    </w:p>
    <w:p w14:paraId="280587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1CA1F0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4A8AF7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400A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5828D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8F49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0CA6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1CD8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BC2B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509F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1413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A649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1BBC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E74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C965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6B75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2F66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CB75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230875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5B21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1ECD9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7813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22EC9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0A0B8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030DB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72E02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2ADA0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EF3CC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Progranulin (PGRN) is also called granulin epithelin precursor (GEP) is a 593 amino acid autocrine growth factor. PGRN is known to play a key role in various physiological and disease processes, including early embryonic development, wound healing, inflammation and host defense. PGRN can also act as a neurotrophic factor and lead to frontotemporal mutations caused by partial loss of PGRN protein in PGRN gene.</w:t>
      </w:r>
    </w:p>
    <w:p w14:paraId="3D0F979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54412F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504B9B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E541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798C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EEB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CB95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1297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591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74DA381">
      <w:pPr>
        <w:rPr>
          <w:rFonts w:hint="default" w:ascii="Times New Roman" w:hAnsi="Times New Roman" w:cs="Times New Roman"/>
          <w:b/>
          <w:bCs/>
          <w:sz w:val="28"/>
          <w:szCs w:val="28"/>
        </w:rPr>
      </w:pPr>
    </w:p>
    <w:p w14:paraId="7D82E313">
      <w:pPr>
        <w:rPr>
          <w:rFonts w:hint="default" w:ascii="Times New Roman" w:hAnsi="Times New Roman" w:cs="Times New Roman"/>
          <w:b/>
          <w:bCs/>
          <w:sz w:val="28"/>
          <w:szCs w:val="28"/>
        </w:rPr>
      </w:pPr>
    </w:p>
    <w:p w14:paraId="18533ADA">
      <w:pPr>
        <w:rPr>
          <w:rFonts w:hint="default" w:ascii="Times New Roman" w:hAnsi="Times New Roman" w:cs="Times New Roman"/>
          <w:b/>
          <w:bCs/>
          <w:sz w:val="28"/>
          <w:szCs w:val="28"/>
        </w:rPr>
      </w:pPr>
    </w:p>
    <w:p w14:paraId="3B32FB28">
      <w:pPr>
        <w:rPr>
          <w:rFonts w:hint="default" w:ascii="Times New Roman" w:hAnsi="Times New Roman" w:cs="Times New Roman"/>
          <w:b/>
          <w:bCs/>
          <w:sz w:val="28"/>
          <w:szCs w:val="28"/>
        </w:rPr>
      </w:pPr>
    </w:p>
    <w:p w14:paraId="4574AFD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9859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F2329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5426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35D5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08A14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7D99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6270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D9CB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83F5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CA98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75E7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65F9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B9B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64E3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4F4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9D09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7444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985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340C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FB70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20BE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10C6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BAD7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05EF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956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4C5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386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3CB0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DDE37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2133A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2757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68C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8E77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5957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0F6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1780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748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1332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D76D8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AAEA8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0583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3B0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6DFE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8758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4BB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B431F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2E35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7D83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83AD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DB2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0B5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934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A7A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ED8F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C623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D388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7D53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7AC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7DC2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97B3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1BBF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00B0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7E1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937D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7709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44F2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8950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9539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DA84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BDF6C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51005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95E44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6360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BEE2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CFD3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B310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D10439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95D5B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8BB61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C8A9D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7F32A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56EBE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2D334E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1920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E2068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AFF85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E7FC5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6F562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35E3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7B99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8981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B860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CA5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4ED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0269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AA0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6F2EA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5D475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2477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41E9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9536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FA6E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7F33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7250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2D70D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5FBC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BC0BC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B161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BF348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148FA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D18DD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992C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6347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0EB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EC2F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20F7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C9C0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AE1F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3368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ACFF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E6BA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F649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7A3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0199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F9A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0D16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755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C07E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4ABD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F4C3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7B90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62AA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19BAE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75C9C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0BF4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5630B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1F5A5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A0FBB8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846F4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407DD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AC888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8436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5D2E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060C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7B3E7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294D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E3C8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9AD9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6888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2E57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EA378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D44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2DDA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43A12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DB6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71F3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C35B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2552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221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3DC8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6F64F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AD1F8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7A10B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11258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B1F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3D59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FA9D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6C7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EC0F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7F0F5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EA0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2C57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47F28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563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2998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721A8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354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045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2FB69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CB4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847D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2497A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346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9BD3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C3DFA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F7EF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8F60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4F2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1AB5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322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8DF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149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A1DA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2EF2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2A0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E5E6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9BED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AAF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5745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0FF0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BB8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23E8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BD68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65B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20E1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B8AE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2AC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E8D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6B84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620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F5E6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2C6C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DD3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00A2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167A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467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2D7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AB70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4B2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C709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E671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FB0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9B7D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3508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6A8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0C6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302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7AD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039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F8AF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AF5F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E1328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4AD8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0A84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B32F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47F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09F3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3FA3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05F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2788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6367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20C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8270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E753B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471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A29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431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93F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A18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3C96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3992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5B1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0862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9A29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50C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2630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EC7D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8DE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E659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205B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5D3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4FAF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FA6B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89C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E8C5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D496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4B4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D30D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E303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579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B802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796A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29D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76B3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DDE7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F63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41DE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2A8C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561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9A83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E14F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5AA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9826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47AA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627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B5E9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FF899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C42E4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3B9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6FC3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08E0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ABC5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4996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ABCE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3F96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363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3128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BCBE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A9A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808E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9E80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BD6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099F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4C55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6DA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060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DA4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9E860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88A6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9D0E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9F2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0565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BF48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208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ECC4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471B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D7E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865E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E52FD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DCF2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3C21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525C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6EDC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FA2E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0EA2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58C2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FBE6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DBB9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5873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95E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1206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7D31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803F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0978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8C3E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3FB3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5B05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5B05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8442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CAE3975">
    <w:pPr>
      <w:pStyle w:val="6"/>
      <w:jc w:val="both"/>
    </w:pPr>
  </w:p>
  <w:p w14:paraId="6FAB872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601A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4CD9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5BF564C"/>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7425</Words>
  <Characters>11893</Characters>
  <Lines>251</Lines>
  <Paragraphs>70</Paragraphs>
  <TotalTime>0</TotalTime>
  <ScaleCrop>false</ScaleCrop>
  <LinksUpToDate>false</LinksUpToDate>
  <CharactersWithSpaces>12667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2026-06-24T05:19:51Z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