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D253E">
      <w:pPr>
        <w:pStyle w:val="2"/>
        <w:bidi w:val="0"/>
        <w:jc w:val="center"/>
        <w:rPr>
          <w:rFonts w:hint="default" w:ascii="Times New Roman" w:hAnsi="Times New Roman" w:cs="Times New Roman"/>
          <w:b/>
          <w:bCs w:val="0"/>
          <w:sz w:val="36"/>
          <w:szCs w:val="36"/>
        </w:rPr>
      </w:pPr>
      <w:r>
        <w:rPr>
          <w:rFonts w:hint="eastAsia"/>
          <w:b/>
          <w:bCs/>
          <w:sz w:val="36"/>
          <w:szCs w:val="36"/>
        </w:rPr>
        <w:t>Rat PTX3/Pentraxin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BE1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6152D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CF10A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42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9FA2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3434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4A3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BB58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9F4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59F2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24B6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00E3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06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19E0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CB739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C3130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9D241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44280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40B51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0E39C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25CF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25BA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C24A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CB03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2C9C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8EFB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097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ECE1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PTX3（Pentraxin 3）是Pentraxin超家族的成员。这个超家族以循环多聚体结构为特征。PTX3基因定位于3q25.32。预测的381个氨基酸的PTX3蛋白与pentraxin蛋白家族具有同源性。在中性粒细胞减少症患者血浆中检测到显著水平的PTX3。PTX3可有效预防CMV感染和再激活，以及随后的曲霉菌感染。PTX3激活补体激活的经典途径，并促进巨噬细胞和DC识别病原体。</w:t>
      </w:r>
    </w:p>
    <w:p w14:paraId="7E69EC4B">
      <w:pPr>
        <w:ind w:firstLine="441" w:firstLineChars="0"/>
        <w:rPr>
          <w:rFonts w:hint="default" w:ascii="Times New Roman" w:hAnsi="Times New Roman" w:cs="Times New Roman"/>
        </w:rPr>
      </w:pPr>
    </w:p>
    <w:p w14:paraId="64823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6410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AEA3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2C5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347B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FFAB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6E87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3D4D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C0A597">
      <w:pPr>
        <w:rPr>
          <w:rFonts w:hint="default" w:ascii="Times New Roman" w:hAnsi="Times New Roman" w:cs="Times New Roman"/>
        </w:rPr>
      </w:pPr>
      <w:r>
        <w:rPr>
          <w:rFonts w:hint="default" w:ascii="Times New Roman" w:hAnsi="Times New Roman" w:cs="Times New Roman"/>
        </w:rPr>
        <w:br w:type="page"/>
      </w:r>
    </w:p>
    <w:p w14:paraId="43747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A10E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EA6F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DB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10C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17A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B0C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212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CBF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AC3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791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14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C52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4B1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3BA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E0A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A1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C2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EF4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EBF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629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6D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C8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43E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A4E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20D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14D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8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7C7D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0BC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7F0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87E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BD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3BB7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C43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0FC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BA3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2C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3C1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694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62B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D3E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24A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29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17B7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1BA4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F6B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C78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E5F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A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6FB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0BF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051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377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642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22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6C7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69B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20B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BCB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A8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593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F19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735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62B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AB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F972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921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7BA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F89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8C32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E87C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E933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D5BA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E626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6F48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D52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143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0C93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F3EC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04E4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E228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4EE9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8569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C704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B089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D13D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4F33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CD40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B8E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FA8B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2D2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69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C3B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1D2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3FA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573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EF7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1B0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9989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52C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ED8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DE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9B4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C6C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20D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E15B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63EF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2B48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4C0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3D5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49E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28A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941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856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86F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34B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E4A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C44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459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221D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5E6D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E1E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56F0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CA7F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3CDA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7196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3303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3856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7378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1C3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B3C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C96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109E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CA3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AEDA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B797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BC86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D809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44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519F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C78F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84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C88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D996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9C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1215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2F6E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56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5E58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B45B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363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D67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ACD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2EE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543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13B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07A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53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C8F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B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D5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1C6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44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A3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F76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29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2F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257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59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E9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75B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C3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E4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5B3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48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A7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E12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1A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C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922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4F8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06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E1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092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AE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7D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CC0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FA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12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983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8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09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325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F4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BA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72B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F4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E7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226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EDC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7F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AD5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05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1F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5BB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B6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FA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799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79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6F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098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A6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B5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714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751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DC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D26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9F0C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7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89B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12D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34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CF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FF2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57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7D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62E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62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E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4BE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19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4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B8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E7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B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16F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9C84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E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F2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5EF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28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3F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85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2B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D2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BF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C8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7D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AD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1D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C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B4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E5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48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680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33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AD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CB6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83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07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B93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13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84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D95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D6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2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48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B4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B8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6E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3D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3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BC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90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71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C6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37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54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A3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C2C4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E0D2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D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51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66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B5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2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F1C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C6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F3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1B6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02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C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17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83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2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98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8B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9B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9EA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CE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B4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A4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C8B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CD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C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68B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09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15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73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6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7B6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E308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7F3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171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6B3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DCC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A0A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5CF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C7D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E1A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3B6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4E1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26A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D27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FD4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3897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78E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DF5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56E94A">
      <w:pPr>
        <w:rPr>
          <w:rFonts w:hint="default" w:ascii="Times New Roman" w:hAnsi="Times New Roman" w:cs="Times New Roman"/>
          <w:sz w:val="22"/>
          <w:szCs w:val="22"/>
        </w:rPr>
      </w:pPr>
    </w:p>
    <w:p w14:paraId="5D9439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212F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PTX3/Pentraxin 3 Elisa Kit</w:t>
      </w:r>
    </w:p>
    <w:p w14:paraId="014165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3CA74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F53BC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E4A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77A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200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9AE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5F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ECD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277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D33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23A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F1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748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AD1D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1D61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DB38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6918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FB35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2119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099B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89A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450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7250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F81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E31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10BE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EF24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PTX3(Pentraxin 3) is a member of the pentraxin superfamily. This super family characterized by cyclic multimeric structure. The PTX3 gene is mapped to 3q25.32. The predicted 381-amino acid PTX3 protein has homology to the pentraxin protein family. Significant levels of PTX3 were detected in plasma of neutropenic patients with systemic A. PTX3 is effective in preventing CMV infection and reactivation, as well as subsequent Aspergillus infection. PTX3 activates the classical pathway of complementactivation and facilitates pathogen recognition by macrophages and DCs.</w:t>
      </w:r>
    </w:p>
    <w:p w14:paraId="1F4B0F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135C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646D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082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2E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FD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CEA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C3D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11F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F4564C">
      <w:pPr>
        <w:rPr>
          <w:rFonts w:hint="default" w:ascii="Times New Roman" w:hAnsi="Times New Roman" w:cs="Times New Roman"/>
          <w:b/>
          <w:bCs/>
          <w:sz w:val="28"/>
          <w:szCs w:val="28"/>
        </w:rPr>
      </w:pPr>
    </w:p>
    <w:p w14:paraId="5ADFDD3E">
      <w:pPr>
        <w:rPr>
          <w:rFonts w:hint="default" w:ascii="Times New Roman" w:hAnsi="Times New Roman" w:cs="Times New Roman"/>
          <w:b/>
          <w:bCs/>
          <w:sz w:val="28"/>
          <w:szCs w:val="28"/>
        </w:rPr>
      </w:pPr>
    </w:p>
    <w:p w14:paraId="5DACABEC">
      <w:pPr>
        <w:rPr>
          <w:rFonts w:hint="default" w:ascii="Times New Roman" w:hAnsi="Times New Roman" w:cs="Times New Roman"/>
          <w:b/>
          <w:bCs/>
          <w:sz w:val="28"/>
          <w:szCs w:val="28"/>
        </w:rPr>
      </w:pPr>
    </w:p>
    <w:p w14:paraId="452A0AFD">
      <w:pPr>
        <w:rPr>
          <w:rFonts w:hint="default" w:ascii="Times New Roman" w:hAnsi="Times New Roman" w:cs="Times New Roman"/>
          <w:b/>
          <w:bCs/>
          <w:sz w:val="28"/>
          <w:szCs w:val="28"/>
        </w:rPr>
      </w:pPr>
    </w:p>
    <w:p w14:paraId="774963B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7D1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17F8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A6E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AF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B46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AC7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32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FC4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796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3A3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B45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08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6F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EC2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46D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78F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BB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60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B68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E12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062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D2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83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E8E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EC3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D4E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05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62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5BF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76B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D05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F3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27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F3C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8EC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E11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E9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1BD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C47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C74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4FA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14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3BD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06A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043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539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F2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10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F6A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660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4A3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C5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17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B36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8F7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381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73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72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C29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AEC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E63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4D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45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CD9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4BA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F5D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3AD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B23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A5C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995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1FD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7AD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F6F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B42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04F7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01C1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7D75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4C1D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FC20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848D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A675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C67D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FBBC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CB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27D9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B2D8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BDA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78D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539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082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4AD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EEE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8DC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D5E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A23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E22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26A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A29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9EF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B55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A8B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A2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4E9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5E2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F3D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CE4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FC28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211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449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35D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FF3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E1D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DA8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058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436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6A0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49B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8D4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214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F99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4A7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331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F0B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D6F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4FA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97F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FF0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B2F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735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5E8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2A7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CE4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FA0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5AC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3222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534D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633A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D5A5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302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8A78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0A36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EA7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03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2F3E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5187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AE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648F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5BD9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77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821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0714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30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32F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49EE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023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AF6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337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343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D6A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BAA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A28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333C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97B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4A24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C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97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2E55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C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24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C7F8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FD4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6DF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3571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67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5C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035F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49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F21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3BE5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D9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A4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244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E58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714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5EA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10F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D4A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F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9A5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4C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62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3D3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24D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C8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48B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22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64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45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B90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D3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62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C7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0C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A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2B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70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5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524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EE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FA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E3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66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A3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894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14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1DE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FF5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2B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5E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712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B6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C4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E3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6FD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3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146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5BE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31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03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4E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0A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EB8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F4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56F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A7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78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B7C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64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A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C3F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DC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885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491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69D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9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6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6D2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5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BBE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46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DF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E1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4E9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DE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FE7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0FA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26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79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02A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B1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E2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1BA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82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D7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5D7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41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6F6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3DB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1C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AF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8D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98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2FF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D7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66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99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8FD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1B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AA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250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EB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F1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5CD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81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9F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E22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1D2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A66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D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70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D3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47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85D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0D7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10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D6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392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B4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21F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26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B9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3DF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04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40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D4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22D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DB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2B65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19D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E9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D9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CB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EB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AEC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DC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40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2F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1E8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A4D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EC5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429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554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1AB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673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E42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B3B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AAC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08B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AFD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9A3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E8D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854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3B6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D79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336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489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94A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994A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8B7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89EBB6">
    <w:pPr>
      <w:pStyle w:val="6"/>
      <w:jc w:val="both"/>
    </w:pPr>
  </w:p>
  <w:p w14:paraId="6CE88B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CED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710E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C65AC2"/>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7697</Words>
  <Characters>13280</Characters>
  <Lines>251</Lines>
  <Paragraphs>70</Paragraphs>
  <TotalTime>0</TotalTime>
  <ScaleCrop>false</ScaleCrop>
  <LinksUpToDate>false</LinksUpToDate>
  <CharactersWithSpaces>14298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