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A590E">
      <w:pPr>
        <w:pStyle w:val="2"/>
        <w:bidi w:val="0"/>
        <w:jc w:val="center"/>
        <w:rPr>
          <w:rFonts w:hint="default" w:ascii="Times New Roman" w:hAnsi="Times New Roman" w:cs="Times New Roman"/>
          <w:b/>
          <w:bCs w:val="0"/>
          <w:sz w:val="36"/>
          <w:szCs w:val="36"/>
        </w:rPr>
      </w:pPr>
      <w:r>
        <w:rPr>
          <w:rFonts w:hint="eastAsia"/>
          <w:b/>
          <w:bCs/>
          <w:sz w:val="36"/>
          <w:szCs w:val="36"/>
        </w:rPr>
        <w:t>Rat RARRES2/chemerin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CCE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B18DB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87B49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36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2BA2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D692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4BDA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10D9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4C00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FB02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4EA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AEB2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71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01A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DE9C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F592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6F5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D97E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8BB5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5B7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CE23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7594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5DE8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731B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35B5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6E7F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6D58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4E4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hemerin，也称为RARRES2或TIG2，是一种在人类中由RARRES2基因编码的蛋白质。它被映射到7q36.1。Chemerin是一种有效的化学引诱剂，对需要蛋白水解激活的抗原呈递细胞具有特异性，并充当G蛋白偶联受体CMKLR1（也称为ChemR23）的配体。它是一种14 kDa的蛋白质，以非活性形式分泌，如前血红素，并通过炎症和凝固丝氨酸蛋白酶切割C末端而激活。Chemerin可刺激树突状细胞和巨噬细胞向炎症部位的趋化性。更重要的是，活性蛋白具有多种作用，包括作为脂肪因子的作用，并且在前蛋白的两端被截断。</w:t>
      </w:r>
    </w:p>
    <w:p w14:paraId="3B2A0858">
      <w:pPr>
        <w:ind w:firstLine="441" w:firstLineChars="0"/>
        <w:rPr>
          <w:rFonts w:hint="default" w:ascii="Times New Roman" w:hAnsi="Times New Roman" w:cs="Times New Roman"/>
        </w:rPr>
      </w:pPr>
    </w:p>
    <w:p w14:paraId="757495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A411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BFD0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37F8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D24E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7CA3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BD9E73">
      <w:pPr>
        <w:rPr>
          <w:rFonts w:hint="default" w:ascii="Times New Roman" w:hAnsi="Times New Roman" w:cs="Times New Roman"/>
        </w:rPr>
      </w:pPr>
      <w:r>
        <w:rPr>
          <w:rFonts w:hint="default" w:ascii="Times New Roman" w:hAnsi="Times New Roman" w:cs="Times New Roman"/>
        </w:rPr>
        <w:br w:type="page"/>
      </w:r>
    </w:p>
    <w:p w14:paraId="3EBE4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A88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7F8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A02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5D2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76D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0FE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5F2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A84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32E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C0B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53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26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1EC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3F0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C7D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1C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5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2D4E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A2D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E07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D6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49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31D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750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D58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8CE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6D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678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13A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1C7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A5A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83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24B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DF8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B13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85D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FF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FD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E43C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73D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926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770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BC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75A4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B93C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8D2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A7D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DA3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F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790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84F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D7F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A0D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115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9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D2A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5F8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9F6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971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E7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015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0BD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A26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EF1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BC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A497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7D8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EB3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6095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E9672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A4A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186E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3B7D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A357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EF63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A21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DA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B978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4FA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2560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8DCF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0430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11D5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E9524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16C8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C7FB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4177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46DF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A50A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E3EF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F2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E3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18A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80B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BC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87E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31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B82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393E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389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080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4A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9A1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B30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20D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6A1D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15DE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D2C2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C5C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11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7EF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7DB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B4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AF80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F0D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81A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95D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8CA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AF1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ED77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A69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75DA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7058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B81D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649C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7AC5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260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350B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4F5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ADCA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D93E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CE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B96C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F31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68171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AF38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84DA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65D2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448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F307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ED30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93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FEB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DBF3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76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A60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DAD9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2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6B41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3AA3B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167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02C8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E91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977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6D8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DCA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21A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1FD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945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E2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55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852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4C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FE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D3F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D4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4A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C7E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5A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00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F4B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E0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2C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336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B7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5D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2EA7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0F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3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781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234E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B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26F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DA1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7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B3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6B6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B3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65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334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82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0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8F7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FD47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D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0C6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A8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D8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7BF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8C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4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FB5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C8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43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6DD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B7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4A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072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CC5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04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C9D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BE8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A3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A99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10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4F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D5C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D52B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CA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F1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16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01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8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0D8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12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7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74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A2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D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E5D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36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F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A3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44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74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00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7C6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4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03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48B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A1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30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A3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C1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86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78A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877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8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A87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31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7F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0E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68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C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D89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AA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0C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764D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E2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66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DEC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09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50E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E9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3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92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B3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A9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5A3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07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EA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7B8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83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1E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20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43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9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5C7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EEA1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3B7E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3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B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59D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E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D9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ED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51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5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3AB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CE4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4F7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09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B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52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E4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1E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687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AA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D3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54E5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6DC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AB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3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8F1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F4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EC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6E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69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D9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957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9DFC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203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FBB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868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FFA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DA0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252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79A4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21C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C83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C7A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431F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643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A79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BAA9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5D0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524DB5">
      <w:pPr>
        <w:rPr>
          <w:rFonts w:hint="default" w:ascii="Times New Roman" w:hAnsi="Times New Roman" w:cs="Times New Roman"/>
          <w:sz w:val="22"/>
          <w:szCs w:val="22"/>
        </w:rPr>
      </w:pPr>
    </w:p>
    <w:p w14:paraId="0CF171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1958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RARRES2/chemerin Elisa Kit</w:t>
      </w:r>
    </w:p>
    <w:p w14:paraId="11993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44C16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025A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8E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401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A7D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9FC0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79E7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66F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B1F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9F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BC7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A9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E4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D877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C9DE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2645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F54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C25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8B4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DDCD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56F9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3BFD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80A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08E4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9ACB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447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596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Chemerin, also known as RARRES2 or TIG2, is a protein that in humans is encoded by the RARRES2 gene. It is mapped to 7q36.1. Chemerin is a potent chemoattractant specific for antigen-presenting cells that requires proteolytic activation and acts as a ligand for the G protein-coupled receptor CMKLR1(also known as ChemR23). It is a 14 kDa protein secreted in an inactive form as prochemerin and is activated through cleavage of the C-terminus by inflammatory and coagulation serine proteases. Chemerin was found to stimulate chemotaxis of dendritic cells and macrophages to the site of inflammation. What’s more, the active protein has several roles, including that as an adipokine, and is truncated on both termini from the proprotein.</w:t>
      </w:r>
    </w:p>
    <w:p w14:paraId="4D9103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FF54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B8B05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7F4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D67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32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C60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0DC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3B5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2BCDCC">
      <w:pPr>
        <w:rPr>
          <w:rFonts w:hint="default" w:ascii="Times New Roman" w:hAnsi="Times New Roman" w:cs="Times New Roman"/>
          <w:b/>
          <w:bCs/>
          <w:sz w:val="28"/>
          <w:szCs w:val="28"/>
        </w:rPr>
      </w:pPr>
    </w:p>
    <w:p w14:paraId="6BD3E406">
      <w:pPr>
        <w:rPr>
          <w:rFonts w:hint="default" w:ascii="Times New Roman" w:hAnsi="Times New Roman" w:cs="Times New Roman"/>
          <w:b/>
          <w:bCs/>
          <w:sz w:val="28"/>
          <w:szCs w:val="28"/>
        </w:rPr>
      </w:pPr>
    </w:p>
    <w:p w14:paraId="1675E7DA">
      <w:pPr>
        <w:rPr>
          <w:rFonts w:hint="default" w:ascii="Times New Roman" w:hAnsi="Times New Roman" w:cs="Times New Roman"/>
          <w:b/>
          <w:bCs/>
          <w:sz w:val="28"/>
          <w:szCs w:val="28"/>
        </w:rPr>
      </w:pPr>
    </w:p>
    <w:p w14:paraId="175A1BA6">
      <w:pPr>
        <w:rPr>
          <w:rFonts w:hint="default" w:ascii="Times New Roman" w:hAnsi="Times New Roman" w:cs="Times New Roman"/>
          <w:b/>
          <w:bCs/>
          <w:sz w:val="28"/>
          <w:szCs w:val="28"/>
        </w:rPr>
      </w:pPr>
    </w:p>
    <w:p w14:paraId="517135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E3E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556F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7FF7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56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1C88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09F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33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AFE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7F7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3C4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F2B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38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39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E9A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5EC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83A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BE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99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415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E5D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3E0B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D5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64A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4A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39F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3C2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65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13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D8D2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13A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BA5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3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0DE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726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8E9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3FF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FE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181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D96E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4B4D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97F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86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F8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E93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2C1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B0E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A7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EF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383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5D6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0F4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EC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05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0A8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8A5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7BD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1C9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86E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F60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68E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3EA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78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DF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AEB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7B0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65E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B98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A8A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D04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0A4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85B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232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D56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0E2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BD88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85CF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9BDA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F7D7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D732B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313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7FA3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B636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DB78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ACB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9D84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9499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3CA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17F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19D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606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298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AC4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8E8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5C5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26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1DC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91F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385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91A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996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F5E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6A64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299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546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150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6B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8BB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EB8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858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4531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6D5E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2C9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F0B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65C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448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B15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6FE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B1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44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B99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E59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135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24D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39F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7A2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2E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987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21C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CB2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01A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99B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5A6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7B0B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3227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BFAC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2DD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B22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73E7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0BFB3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1E7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AD8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E67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F2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EA7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C754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F95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EDC6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7F3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81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4A6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D321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5B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E35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81B9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93D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43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BB1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A61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4CF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E8C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8AD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5CF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AA18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BFE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0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F6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ED8B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DD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6D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96D4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5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8DD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02AE4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93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591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2F66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5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5FD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79D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5B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94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0F37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E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19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8C6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904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4F3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48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703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AF6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1F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6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1F6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36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6A1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7BE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DD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1C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327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FE5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81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E8B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A8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19B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1E90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8D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76C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E7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B05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AFD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13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F8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DA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74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DF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3F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3C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98D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5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529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6E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B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B98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1BA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4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EA8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02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B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38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90A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28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427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C77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88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00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A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733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CC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B74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E9F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AF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176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7C0D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86B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A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8C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3A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C5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0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0D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01A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6B7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CA9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A4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DEC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40C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AD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C1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9DF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E0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49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29E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94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6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5E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BCC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4F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30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B5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E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B64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D4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9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3F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B3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A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334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241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F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483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33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7E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5A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F9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1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2B3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ECA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BC3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9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909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D73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3E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DEF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BB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A8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99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08A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945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AA7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FC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82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DB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9ED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20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E7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F32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266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35AA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2A7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B49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9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82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A9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87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D5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C66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9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D40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D8D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52C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71D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059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EE4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65A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C7C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3CC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481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10E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128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E1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E09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E84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B33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F8B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729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66E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F14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0F142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0DB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85A0E00">
    <w:pPr>
      <w:pStyle w:val="6"/>
      <w:jc w:val="both"/>
    </w:pPr>
  </w:p>
  <w:p w14:paraId="16613AA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36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606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002BF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7705</Words>
  <Characters>13043</Characters>
  <Lines>251</Lines>
  <Paragraphs>70</Paragraphs>
  <TotalTime>0</TotalTime>
  <ScaleCrop>false</ScaleCrop>
  <LinksUpToDate>false</LinksUpToDate>
  <CharactersWithSpaces>14005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