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FC9EC">
      <w:pPr>
        <w:pStyle w:val="2"/>
        <w:bidi w:val="0"/>
        <w:jc w:val="center"/>
        <w:rPr>
          <w:rFonts w:hint="default" w:ascii="Times New Roman" w:hAnsi="Times New Roman" w:cs="Times New Roman"/>
          <w:b/>
          <w:bCs w:val="0"/>
          <w:sz w:val="36"/>
          <w:szCs w:val="36"/>
        </w:rPr>
      </w:pPr>
      <w:r>
        <w:rPr>
          <w:rFonts w:hint="eastAsia"/>
          <w:b/>
          <w:bCs/>
          <w:sz w:val="36"/>
          <w:szCs w:val="36"/>
        </w:rPr>
        <w:t>Rat SCF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0375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6B8B0F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C2B57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116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3B2F8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EEE4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3D5AD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1B0C8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C4D10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EDBD5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8648B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FB7A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0AC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8FC3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64046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AD631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E8D7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56371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6B5F3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DBA6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CF084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76C7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F52E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74813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590CA8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FA15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75D8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B1BA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干细胞因子（也称为SCF、kit配体、KL或钢因子）是一种与c-kit受体（CD117）结合的细胞因子。它被映射到12q21.32。SCF主要在整个骨髓中由血管周围细胞表达，并在骨髓干细胞生态位中的HSC调节中发挥作用。SCF既可以作为跨膜蛋白存在，也可以作为可溶性蛋白存在。该基因在胚胎发育的造血过程中起着重要作用。在发育过程中，SCF的存在对黑素细胞的定位也起着重要作用，黑素细胞是产生黑素和控制色素沉着的细胞。此外，SCF还能促进肥大细胞的粘附、迁移、增殖和存活。它还促进组胺和类胰蛋白酶的释放，这两种酶参与过敏反应。</w:t>
      </w:r>
    </w:p>
    <w:p w14:paraId="67B16619">
      <w:pPr>
        <w:ind w:firstLine="441" w:firstLineChars="0"/>
        <w:rPr>
          <w:rFonts w:hint="default" w:ascii="Times New Roman" w:hAnsi="Times New Roman" w:cs="Times New Roman"/>
        </w:rPr>
      </w:pPr>
    </w:p>
    <w:p w14:paraId="0C212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AA5FE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9928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5F418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5470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675DA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B9CAC1">
      <w:pPr>
        <w:rPr>
          <w:rFonts w:hint="default" w:ascii="Times New Roman" w:hAnsi="Times New Roman" w:cs="Times New Roman"/>
        </w:rPr>
      </w:pPr>
      <w:r>
        <w:rPr>
          <w:rFonts w:hint="default" w:ascii="Times New Roman" w:hAnsi="Times New Roman" w:cs="Times New Roman"/>
        </w:rPr>
        <w:br w:type="page"/>
      </w:r>
    </w:p>
    <w:p w14:paraId="3B6968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A562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BC627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F5F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BD8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58DB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2C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D664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E322F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DC46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2739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1477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B4A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B663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9DB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2F03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531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175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7E1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5449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34E3E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30E0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E72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F563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630D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F01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CB5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FA6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F28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E52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9243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2938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DB7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A99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374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BD00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805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4E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6FB9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784B7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EF9C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3149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1ABA5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CA8B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5A75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897D6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B41E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2568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D23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CE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7B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C70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0822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2CC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C1EB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777E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0FC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0CD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B32FA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569F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8A03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67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7F6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190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D8A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FD3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1DDA9B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08FC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93451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8AF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5BA89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8AB5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53741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8F73F4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24995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355A1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387CB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5039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90C138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7D8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3761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F8EE9F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CBB6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C589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BBEAF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FEFBC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1FA306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2742F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B1067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8BD70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5DF06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B18A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E3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6904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968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B54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2F6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2C9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1EA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67E1A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513C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5657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B0ED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62C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47441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82C6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0D8D2B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C3D8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9EF3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AB0F6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9138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07A9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71EF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856E7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C51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49B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6CE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FE6E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3B43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288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8641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42691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D19B1A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54FC6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04D5F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6B49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D7019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1FF48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E8413F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51C35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345EB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3608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180E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DF0E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9817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FC9B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ACAD4B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96CE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F536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E6E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9029D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A236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E17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FE3E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C0953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FF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B03C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CB614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E3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087C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D6D97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AA4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DBAD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B5EE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A412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497F4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609BE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C002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A954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EAD3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187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93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1A0F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37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66D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F8541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4E7F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8D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7C2F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83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BE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481D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C470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3BF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546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521D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1B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EF02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E7C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21D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A79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ABD1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5FC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0C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F80E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A68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EAE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966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D0EE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26B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060F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C23F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20B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EB03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72C6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5A8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4EB4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82F2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9F4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7244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4A33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D0A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ECA9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CA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FD5C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BEE8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868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4417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BAE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8648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839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3868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BF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E6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CEE06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B035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AA5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2E06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F664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68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EA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376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E0F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21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AAA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26AD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42D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3C45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71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A5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A63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8F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A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DD3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84EC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CD6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E33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A47E0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3C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DD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EB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8E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9FF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AC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34E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3EE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580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63E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6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C572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72FA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90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E0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C532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89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F057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CEF0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A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8CDA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7BF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5E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1F4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04E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79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8981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BD7B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41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56B1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B8A1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4B1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8B0E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8335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73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746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0D5C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6D1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A79D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D3FF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1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F7ED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A8BF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95525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3B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1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E0A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38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6F7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98B1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23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AF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FB10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DDE9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68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FD1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C6B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FE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0A78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8122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90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8DB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95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643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A90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8A2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326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C4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392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9D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9C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6AC6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46AF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B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5FD2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DEEA8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80E6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4325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26D7F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941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02EA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32EF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4B0A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B5B2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B927F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1557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BAB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4D21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A4645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BD9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8137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9B43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7E3C25">
      <w:pPr>
        <w:rPr>
          <w:rFonts w:hint="default" w:ascii="Times New Roman" w:hAnsi="Times New Roman" w:cs="Times New Roman"/>
          <w:sz w:val="22"/>
          <w:szCs w:val="22"/>
        </w:rPr>
      </w:pPr>
    </w:p>
    <w:p w14:paraId="2E9B380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F669B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SCF Elisa Kit</w:t>
      </w:r>
    </w:p>
    <w:p w14:paraId="6549CA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B335C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2ED7CB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73BC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791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2A060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DF5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1B8B5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27D3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A24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566AD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A9FB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AF7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668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D98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DD77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9BDC6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93E6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294F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40717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B59E2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8DF0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88966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88E86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2572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BF46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17AF0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FC78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Stem Cell Factor (also known as SCF, kit-ligand, KL, or steel factor) is a cytokine that binds to the c-Kit receptor (CD117). It is mapped to 12q21.32. SCF was primarily expressed by perivascular cells throughout the bone marrow, and it plays a role in the regulation of HSCs in the stem cell niche in the bone marrow. SCF can exist both as a transmembrane protein and a soluble protein. This gene plays an important role in the hematopoiesis during embryonic development. During development, the presence of the SCF also plays an important role in the localization of melanocytes, cells that produce melanin and control pigmentation. In addition to it, SCF can promote mast cell adhesion, migration, proliferation, and survival. It also promotes the release of histamine and tryptase, which are involved in the allergic response.</w:t>
      </w:r>
    </w:p>
    <w:p w14:paraId="2E6CF6D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03AD9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377064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FA9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6F95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B84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CAB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E00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6F0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C725397">
      <w:pPr>
        <w:rPr>
          <w:rFonts w:hint="default" w:ascii="Times New Roman" w:hAnsi="Times New Roman" w:cs="Times New Roman"/>
          <w:b/>
          <w:bCs/>
          <w:sz w:val="28"/>
          <w:szCs w:val="28"/>
        </w:rPr>
      </w:pPr>
    </w:p>
    <w:p w14:paraId="70448C6E">
      <w:pPr>
        <w:rPr>
          <w:rFonts w:hint="default" w:ascii="Times New Roman" w:hAnsi="Times New Roman" w:cs="Times New Roman"/>
          <w:b/>
          <w:bCs/>
          <w:sz w:val="28"/>
          <w:szCs w:val="28"/>
        </w:rPr>
      </w:pPr>
    </w:p>
    <w:p w14:paraId="43CB6212">
      <w:pPr>
        <w:rPr>
          <w:rFonts w:hint="default" w:ascii="Times New Roman" w:hAnsi="Times New Roman" w:cs="Times New Roman"/>
          <w:b/>
          <w:bCs/>
          <w:sz w:val="28"/>
          <w:szCs w:val="28"/>
        </w:rPr>
      </w:pPr>
    </w:p>
    <w:p w14:paraId="01590B7D">
      <w:pPr>
        <w:rPr>
          <w:rFonts w:hint="default" w:ascii="Times New Roman" w:hAnsi="Times New Roman" w:cs="Times New Roman"/>
          <w:b/>
          <w:bCs/>
          <w:sz w:val="28"/>
          <w:szCs w:val="28"/>
        </w:rPr>
      </w:pPr>
    </w:p>
    <w:p w14:paraId="5B8E6AD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8668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B12D5E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FB0B3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66F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392B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94D1E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89C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CF71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CB9E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DD30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8D81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3E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ECB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4E5A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F8AA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5BC8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9E8D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0BE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990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ED7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472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180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6F4B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5C62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2A73D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E4DF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9A1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D34F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226B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55E9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73A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167C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AF5E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12F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F18E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59A73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22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30B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A39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1F9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16A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63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303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E19E2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2CB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932A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D9B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D23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ABED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220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4FB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4A5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E1A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2A96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84A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BDAE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89D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9394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BBB1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FD82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AFA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6619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A9F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10796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3202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A1D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CE48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2BB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EF0E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687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8B42B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6F95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134D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7DF1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5629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1F7E4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81AE5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2F08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6AF1E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0664C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17DC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D19A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75315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35C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D5E4A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B324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5A01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79F1A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F83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41E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5AD3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0F4A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1E9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05B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56B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6E6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EB588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218F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58E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ECF2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C92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F36B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D680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2A4F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5B650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5762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5CA1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DDA2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9F51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2690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8F04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F4F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9285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CD1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A57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E57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4BC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28EA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DA69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4C11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F9B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9FD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B15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8AC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7212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FD9A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77F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7A7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E2A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5468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F6FC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E6F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8D8F3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3556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B527B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5BC4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F0262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9F8FD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9AB1C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2FCF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54CBD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3015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EAED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C0EC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8245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8CD4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FEB2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307E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D846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1FC4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8F24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D3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84D8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DAE15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9824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D878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C0A4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416A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2C31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4AA6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9FD4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498C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5BEAC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E18AF1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69F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B8B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DE7A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498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253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FCB6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B57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1300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B81F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26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59D9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B3C8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B2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6156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8B8D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B47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C04A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063076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008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4F6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AA8A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36F9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9D0F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79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0C9D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03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A64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1CA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B3C9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780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BEA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6F6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923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2C1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450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B71C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BD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D9E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E6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253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607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13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8C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1D2F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9DF9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65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E08F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A9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69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D982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4EB5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B85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9308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09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0C7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589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7E8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721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D504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976CE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682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2AD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3E6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70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01B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AC5D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2D0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035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C511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96F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84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C4E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94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0A93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0EC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23A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02A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971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171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89D2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7CA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F994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129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A3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937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326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78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A92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7B4D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F4D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A72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5A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D5F6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978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C503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5B6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D00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48F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B1D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476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B9C4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9A0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94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6E13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62F6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DA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6C61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B7B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98C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5DA5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4A61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318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7C5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1E16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DE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FAFD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56D9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5DF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EFF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B1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B2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7ACF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84ECF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7FA8F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6E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E4D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DCB9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A2AA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1EDC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8340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5389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C6F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9602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5AC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152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AA4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4A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225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0C6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9759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82DC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A45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33A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E3FA7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1D4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9E5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8A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97C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6D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7A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BC2D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423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D1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A3C8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0489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110E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6B05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99A9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4049F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835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92E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8A5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85B8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933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7A8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D47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BF0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3FFF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8DB1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3C1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724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0742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F0A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3FF0A4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8250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34A7CEA">
    <w:pPr>
      <w:pStyle w:val="6"/>
      <w:jc w:val="both"/>
    </w:pPr>
  </w:p>
  <w:p w14:paraId="45BEF72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9AE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8C20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3D679F"/>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7523</Words>
  <Characters>11885</Characters>
  <Lines>251</Lines>
  <Paragraphs>70</Paragraphs>
  <TotalTime>0</TotalTime>
  <ScaleCrop>false</ScaleCrop>
  <LinksUpToDate>false</LinksUpToDate>
  <CharactersWithSpaces>12644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2026-06-24T05:27:17Z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