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EC4478">
      <w:pPr>
        <w:pStyle w:val="2"/>
        <w:bidi w:val="0"/>
        <w:jc w:val="center"/>
        <w:rPr>
          <w:rFonts w:hint="default" w:ascii="Times New Roman" w:hAnsi="Times New Roman" w:cs="Times New Roman"/>
          <w:b/>
          <w:bCs w:val="0"/>
          <w:sz w:val="36"/>
          <w:szCs w:val="36"/>
        </w:rPr>
      </w:pPr>
      <w:r>
        <w:rPr>
          <w:rFonts w:hint="eastAsia"/>
          <w:b/>
          <w:bCs/>
          <w:sz w:val="36"/>
          <w:szCs w:val="36"/>
        </w:rPr>
        <w:t>Rat Serpin C1/Antithrombin-III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AFE9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30FA71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33623E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A50F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0AE6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04567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0A99D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F970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A4FAB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0B878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9359F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74F2C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1B04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A534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9879E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01D38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637AD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B125B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166B6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D1E16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4CC581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A9070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EAC28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93A22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EF31E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D6D3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57829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BC442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抗凝血酶III是凝血酶和其他凝血蛋白酶最重要的抑制剂。它属于丝氨酸蛋白酶抑制剂（serpin）超家族的抑制剂和结构相关蛋白，其中包含反应中心，已进化为吸引和夹带某些蛋白酶。遗传性抗凝血酶III缺乏症（AT3D）是静脉血栓栓塞症（THPH7）早期发展的危险因素。抗凝血酶III通过直接抑制凝血酶活性和干扰凝血级联反应的早期阶段来调节血栓形成。通过原位杂交和1号染色体缺失携带者DNA剂量的定量分析，AT3被定位到1q23-q25。AT3基因有7个外显子。它包含9个完整和1个部分重复的ALU序列元件，这些元件在基因的内含子中出现的频率（约为内含子序列的22%）高于整个基因组（约为5%）。</w:t>
      </w:r>
    </w:p>
    <w:p w14:paraId="0A909D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181E0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CDC1D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55F95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342C1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84E1C4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8BCCEA1">
      <w:pPr>
        <w:rPr>
          <w:rFonts w:hint="default" w:ascii="Times New Roman" w:hAnsi="Times New Roman" w:cs="Times New Roman"/>
        </w:rPr>
      </w:pPr>
      <w:r>
        <w:rPr>
          <w:rFonts w:hint="default" w:ascii="Times New Roman" w:hAnsi="Times New Roman" w:cs="Times New Roman"/>
        </w:rPr>
        <w:br w:type="page"/>
      </w:r>
    </w:p>
    <w:p w14:paraId="4F7C32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5F4FA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3C9D9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AE6D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4FE8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D265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1E52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FCA8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5EC1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3FE8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D03D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6491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89B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6005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39F1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70E4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D780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D99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7F2E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10E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838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00BC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95F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B926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3430A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A5A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CDC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9D2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4233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49A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1D3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8F3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7AF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4986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58A5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ADB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4E24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668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DCDD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734E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48EB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9BE5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DCC5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F62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9443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7D6F7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108FF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AC2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D69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954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B77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8E3D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9F73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105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70E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686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5E3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A811F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8C46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3C3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6DBE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426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C2D9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2D0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A35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B30F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40E31D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0B38F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4560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1094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3945C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CC5B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08D54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F33FC2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89483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CBE8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2567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6D186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726626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FA31E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8B2E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1D27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44BE6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1D48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96ACA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32FBC4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C02183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18C917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69FD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56DA0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C880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C18F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B3C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172C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A51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81B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8FDC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105B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8344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F0B12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D4AE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E8EE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4E60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222B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D7E8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594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F55B8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4BE15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A6A0F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FB732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6E5E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67C2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D6BB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C0C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0BEE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8735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C0C3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D454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333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850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E10C7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F652F0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7BF61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BBBAD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C72A9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1593E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52815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46B9E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E0988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A8A55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334BE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0980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38E5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565AD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87FF4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31CA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06018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609BC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953325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C80B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234E3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A7EA9E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2A9C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0600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179DA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85F0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8F20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B458D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B04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7931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C417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ACC1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77DC7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010F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F224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06B6A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5668A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54D8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21B3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8826C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40E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FF6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637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20A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C2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BC22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81BA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A0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4675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BA99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713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AAB69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2D14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61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8903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4F79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9C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E357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9119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777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524B8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959CD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1B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05C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E752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87E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110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FB319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3B26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904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0396A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011D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05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07C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CD2A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FA3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2FA1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62E7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C78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4E08D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9BB6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55955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A40B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712F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ED3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6C30C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9ED6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0C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6AFD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022F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68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3752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0A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C7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662A8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A37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E13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20B4E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50B78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BE9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79C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2F1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9FE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ED8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2438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CD97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F80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6D8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4694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72C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55E4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5721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48B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0B2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F9E3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D7B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08FC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65B8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8F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AA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2F2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C43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FB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DED4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F4E3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0F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31AF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E555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58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5501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2D2F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87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607F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29C0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E1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CAFF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C5EA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6C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BCBC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7A38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9B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4BAE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6E01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A6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5660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17D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64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B767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333E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2D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54C7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27FA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59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E879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E91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16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0B84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05B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21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5AEC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D4E5A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0FF6F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2D7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55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DEB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E40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99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5E22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0CD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E0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24E4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EA97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7A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2C74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066B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C7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5F79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7A6F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A1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135A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977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0D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6D2A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9AEF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859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53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D78C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DB4E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5D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E563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519E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89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9DF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0B48B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48EAB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E8D95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316D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39237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723C3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6D826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60187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180F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BB973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EE65C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02DA6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5B4AB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99C33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6193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4518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7736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48EB7CB">
      <w:pPr>
        <w:rPr>
          <w:rFonts w:hint="default" w:ascii="Times New Roman" w:hAnsi="Times New Roman" w:cs="Times New Roman"/>
          <w:sz w:val="22"/>
          <w:szCs w:val="22"/>
        </w:rPr>
      </w:pPr>
    </w:p>
    <w:p w14:paraId="4807AB6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45C069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Serpin C1/Antithrombin-III Elisa Kit</w:t>
      </w:r>
    </w:p>
    <w:p w14:paraId="546D48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3B129D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368BF4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736E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523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9D59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BC7B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32D9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3660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D10A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4FD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00C3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27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DDB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EE76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F5C0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D8C3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2694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22DC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DC78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16C43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0B9CF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C63D8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24C5D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21E4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163C3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67833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EA782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Antithrombin III is the most important inhibitor of thrombin and other coagulation proteinases. It belongs to the serine proteinase inhibitor (serpin) superfamily of inhibitors and structurally related proteins, which contain reactive centers that have evolved to attract and entrap certain proteinases. Inherited antithrombin III deficiency (AT3D) is a risk factor for the early development of venous thromboembolism (THPH7). Antithrombin III regulates clot formation both by inhibiting thrombin activity directly and by interfering with earlier stages of the clotting cascade. By in situ hybridization and quantitative analysis of DNA dosage in carriers of chromosome 1 deletions, AT3 is mapped to 1q23-q25. The AT3 gene has 7 exons. It contains 9 complete and 1 partial repetitive ALU sequence elements, which occur in the introns of the gene at a higher frequency (about 22% of the intron sequence) than in the genome as a whole (about 5%).</w:t>
      </w:r>
    </w:p>
    <w:p w14:paraId="55B0931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C4483E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3AAD3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64A4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FDD5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C23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3485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DFF1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125A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B70D247">
      <w:pPr>
        <w:rPr>
          <w:rFonts w:hint="default" w:ascii="Times New Roman" w:hAnsi="Times New Roman" w:cs="Times New Roman"/>
          <w:b/>
          <w:bCs/>
          <w:sz w:val="28"/>
          <w:szCs w:val="28"/>
        </w:rPr>
      </w:pPr>
    </w:p>
    <w:p w14:paraId="2DC16282">
      <w:pPr>
        <w:rPr>
          <w:rFonts w:hint="default" w:ascii="Times New Roman" w:hAnsi="Times New Roman" w:cs="Times New Roman"/>
          <w:b/>
          <w:bCs/>
          <w:sz w:val="28"/>
          <w:szCs w:val="28"/>
        </w:rPr>
      </w:pPr>
    </w:p>
    <w:p w14:paraId="5770628D">
      <w:pPr>
        <w:rPr>
          <w:rFonts w:hint="default" w:ascii="Times New Roman" w:hAnsi="Times New Roman" w:cs="Times New Roman"/>
          <w:b/>
          <w:bCs/>
          <w:sz w:val="28"/>
          <w:szCs w:val="28"/>
        </w:rPr>
      </w:pPr>
    </w:p>
    <w:p w14:paraId="401DAE3B">
      <w:pPr>
        <w:rPr>
          <w:rFonts w:hint="default" w:ascii="Times New Roman" w:hAnsi="Times New Roman" w:cs="Times New Roman"/>
          <w:b/>
          <w:bCs/>
          <w:sz w:val="28"/>
          <w:szCs w:val="28"/>
        </w:rPr>
      </w:pPr>
    </w:p>
    <w:p w14:paraId="3ECBEE6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2CC4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9AC09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7A5C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8711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1A87C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8D50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9600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19BC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02D5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8B98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98B8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F9E3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D4D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68B8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A69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9BAC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961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31DF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9CAD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2176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29B7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F4E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5032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8C2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714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2B7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BF1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EA01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DC470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89DD6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1516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0FD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8C40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09F5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42C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A296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5C4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2F76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9B82F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D1614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9B55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E5E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633E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92B0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B29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1FC6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A1D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80D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AC1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7BB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860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7F2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BC7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14F5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C456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BC7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B1B6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013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303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977B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F94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AF32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37F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C45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87C8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4A61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BDA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BD86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6A6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C4B32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F376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DC9BE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0F4A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DF0C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F620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D501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E9A7B1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EB18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527BF5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1DF71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8EFC52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70258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24686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0456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ADACF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B675F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46876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A8A57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E85F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63A6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D027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5647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CF4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9B6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D2EC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4D61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E5B0E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6C31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02C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96B5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33C5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214B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D636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F975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0B699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ABF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4505A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A730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0D516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2A262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A600C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7C3F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D782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C03D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BCE3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8644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0D77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6644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0416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6B1F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A97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F55D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CBE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5E41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C37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5DF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8B4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E3AA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1617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2EC8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7B77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A0F1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20338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0FF0C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84EFB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76DAC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0F76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0CC0AA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6A2B7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C408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5B93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4FFB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FD0B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7E5B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8709A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8DD9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F4AD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23EC3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ACF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3ECF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6076F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A7F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89C1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0AC8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7C7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8C87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8E59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E78E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3EB0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1DD7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D1BE6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8075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B7C84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3B686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B1C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06D7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6C53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B55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26C3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3E526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0B3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0AFC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1CBE5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B64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C98D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ED944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BA4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C9E9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7229A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2A4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A12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DD3C8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CEE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219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45629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6E9E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C8EF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33A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A54A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B6A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0B7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E2D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DDAF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C521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00E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CC52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04A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DD7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0FF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8C7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C29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147B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9E74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042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8D7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1670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212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C0A1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1DD4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B60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A33F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1052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D61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796D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FA73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498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60F5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7327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C87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42C4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BD21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5CB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49E7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07DE6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25C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D34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A9B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4C7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C9F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7708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977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D457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FB7F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AC70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7DAE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834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A529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F9FE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7CB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AD73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3388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02D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2B39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DE86F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3A3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C54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C09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BB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D1B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92D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CA8C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45B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A280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47FF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536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067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46C1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E89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DDAA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4EA5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4CB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510B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AE83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802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055A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CDCA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4D9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5C10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543D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9FA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E13F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3B6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F89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3DA9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2F8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5D9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19A2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E470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081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08C4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B36C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FF6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048F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53DF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C92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4AFD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4B213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93D65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3A0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5CD0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29F8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68C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1F5C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901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7B00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A95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535E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869D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BAA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6BC9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F58F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67D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1243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8480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B1D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DC76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5EA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F45A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A39B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D18E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0BA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B8BE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0CF9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1C5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6B06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A535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50C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17C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3DBA5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6BDA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A8CA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41BF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DBF5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FD6C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D47F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A20E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AB91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D20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B9EB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21E6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4093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7D69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4DC5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48CF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F90D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EB0B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1C3F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1C3F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0D3C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E62F35F">
    <w:pPr>
      <w:pStyle w:val="6"/>
      <w:jc w:val="both"/>
    </w:pPr>
  </w:p>
  <w:p w14:paraId="12A8D5D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E6B6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7F95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273E1"/>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7617</Words>
  <Characters>12346</Characters>
  <Lines>251</Lines>
  <Paragraphs>70</Paragraphs>
  <TotalTime>0</TotalTime>
  <ScaleCrop>false</ScaleCrop>
  <LinksUpToDate>false</LinksUpToDate>
  <CharactersWithSpaces>13172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2026-06-24T05:29:23Z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