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A4FAE7">
      <w:pPr>
        <w:pStyle w:val="2"/>
        <w:bidi w:val="0"/>
        <w:jc w:val="center"/>
        <w:rPr>
          <w:rFonts w:hint="default" w:ascii="Times New Roman" w:hAnsi="Times New Roman" w:cs="Times New Roman"/>
          <w:b/>
          <w:bCs w:val="0"/>
          <w:sz w:val="36"/>
          <w:szCs w:val="36"/>
        </w:rPr>
      </w:pPr>
      <w:r>
        <w:rPr>
          <w:rFonts w:hint="eastAsia"/>
          <w:b/>
          <w:bCs/>
          <w:sz w:val="36"/>
          <w:szCs w:val="36"/>
        </w:rPr>
        <w:t>Rat Siglec5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D012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5B420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78952D6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F5A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79B7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A789A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E68FC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651D8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1E1D9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A72C1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DB93E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90084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848A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DD0D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AECDB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AEF73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A3F14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D09C3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E5C00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43D6B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B5FDB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DEB44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9092A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80D61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4EFFD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03FCE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8DD7F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BE31A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唾液酸结合Ig样凝集素5是一种由SIGLEC5基因编码的蛋白质。该基因编码唾液酸结合免疫球蛋白样凝集素（Siglec）家族的一个成员。这些细胞表面凝集素的特征是免疫球蛋白（Ig）样结构域中的结构基序和第一个Ig V集结构域中的唾液酸识别位点。编码蛋白是与CD33相关的Siglecs亚群的成员，可抑制多种细胞类型的激活，包括单核细胞、巨噬细胞和中性粒细胞。B组链球菌（GBS）与编码蛋白的结合在GBS免疫逃避中起作用。</w:t>
      </w:r>
    </w:p>
    <w:p w14:paraId="26D7EDD4">
      <w:pPr>
        <w:ind w:firstLine="441" w:firstLineChars="0"/>
        <w:rPr>
          <w:rFonts w:hint="default" w:ascii="Times New Roman" w:hAnsi="Times New Roman" w:cs="Times New Roman"/>
        </w:rPr>
      </w:pPr>
    </w:p>
    <w:p w14:paraId="192042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8995C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E13B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F0DC3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3E680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0D43D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DC4562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C3A38A2">
      <w:pPr>
        <w:rPr>
          <w:rFonts w:hint="default" w:ascii="Times New Roman" w:hAnsi="Times New Roman" w:cs="Times New Roman"/>
        </w:rPr>
      </w:pPr>
      <w:r>
        <w:rPr>
          <w:rFonts w:hint="default" w:ascii="Times New Roman" w:hAnsi="Times New Roman" w:cs="Times New Roman"/>
        </w:rPr>
        <w:br w:type="page"/>
      </w:r>
    </w:p>
    <w:p w14:paraId="17F19C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9AC81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3C77F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7746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2C30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EDE8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EA2F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F0129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489D7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178A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005DB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3355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5AFA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CC7B1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C26A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5300E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8F19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8A2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1963E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CF60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B4F8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EF7F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D0F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3E54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B3DEA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667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F44E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E75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E72A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20F0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75DD9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0F20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B36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9473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00AE7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8315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243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FE0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44E7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EB105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CF8C4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8D88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5A06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695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B605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AD72C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19846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419B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86B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367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DCA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B21F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676CC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EA0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76B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B6E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5A27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72F76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3AD6D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3BC3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20F5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33B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84D8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6DA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28AD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7C97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F25943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1AB01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2F62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FCB82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997417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2FF6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5C4A2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92E06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07C3CF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3261F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5389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C7E0F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EF5451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17465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C0B4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2193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734D9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1B18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0CA89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356427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9BBD97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DA010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D7CF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17A85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8F765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4785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D65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BADB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470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696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14B5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134D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FF3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9133E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305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0F85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FFA2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F9D3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747C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7B4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967DE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29FF0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7E30C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5F1EF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CBED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F350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1541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72E2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F1BA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F7A0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3CFF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3041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D533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1E9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CB3A4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6730D3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2BAF7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AEBBD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9D9B6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67504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1C8E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6E577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A5AFB9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7E609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19723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DA140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8AF9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0BFF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82DF4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DB92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92A885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F6025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9A4C9C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B68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0158B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FD4A0D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02B9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0853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4C47D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5C3A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46F9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A5852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5CC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F673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D4CB6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F92B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1BB30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B7C5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817D5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83E4F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4BC6B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8E1EC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FAE0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F5C37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0F5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347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647A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CFB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DAD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98831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949E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84A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C4E8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F684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1BF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946E7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CFCD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E85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D51C0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617C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7D4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F1D3D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3DFA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029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67BF1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1266D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608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40B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F105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F66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A3B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B167C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B069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393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68005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3F63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41B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281BF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184D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901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920DE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259C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7F4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75FAC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A871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29E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95024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60C5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3FE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C0A99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A56C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06E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A844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D19C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5E6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50953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C9CD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57F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4216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0934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4B4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9EBB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9DA8E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5F2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0D6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E5F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2A8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BB8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02FC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BDBB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C23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7115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ACE1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966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86C7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74D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FD7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2D74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8BAF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755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6F85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46375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341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35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0DC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C7A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18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D6DA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1C07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A1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F430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BF5C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38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AD8D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6ED4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3B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7647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93AF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5F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118B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B0F1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C8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BD9E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8C2A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96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FD78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EE2E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86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9B50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F473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BF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FDC4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4745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C6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5BCE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2A40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F6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FCA8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0259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00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96C0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9F5A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31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0F40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A1FF9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C21BE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434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99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81B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415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1F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60C3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ECE4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3E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3CA0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3701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1E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FB23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60ED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63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301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E04B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08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F628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0C1E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B2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F49F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43AA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4FDF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01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BFC2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7276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23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7418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9DF9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8A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F4AB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77C0D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03074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4FB37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7F792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FFED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0C46B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0799D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49469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F2C52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48052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6ADDE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FD898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D7BD3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500F9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540A7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255D4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3797B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E39F982">
      <w:pPr>
        <w:rPr>
          <w:rFonts w:hint="default" w:ascii="Times New Roman" w:hAnsi="Times New Roman" w:cs="Times New Roman"/>
          <w:sz w:val="22"/>
          <w:szCs w:val="22"/>
        </w:rPr>
      </w:pPr>
    </w:p>
    <w:p w14:paraId="2BF62D5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CED436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Siglec5 Elisa Kit</w:t>
      </w:r>
    </w:p>
    <w:p w14:paraId="5B06D0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13CDA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0F48C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279E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6AD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2278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3825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A1BA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58F2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B8CF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D543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A0CF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F488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319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7305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95A0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48A8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5890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101F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B594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DDA5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31C13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4AABD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7E9D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CBFDB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B5547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C67A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69A40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Sialic acid-binding Ig-like lectin 5 is a protein that in humans is encoded by the SIGLEC5 gene. This gene encodes a member of the sialic acid-binding immunoglobulin-like lectin (Siglec) family. These cell surface lectins are characterized by structural motifs in the immunoglobulin (Ig)-like domains and sialic acid recognition sites in the first Ig V set domain. The encoded protein is a member of the CD33-related subset of Siglecs and inhibits the activation of several cell types including monocytes, macrophages and neutrophils. Binding of group B Streptococcus (GBS) to the encoded protein plays a role in GBS immune evasion.</w:t>
      </w:r>
    </w:p>
    <w:p w14:paraId="64B0188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3B3658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F5AD5E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FA8B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0724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D8B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F7D7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E3A6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D0FD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5F71320">
      <w:pPr>
        <w:rPr>
          <w:rFonts w:hint="default" w:ascii="Times New Roman" w:hAnsi="Times New Roman" w:cs="Times New Roman"/>
          <w:b/>
          <w:bCs/>
          <w:sz w:val="28"/>
          <w:szCs w:val="28"/>
        </w:rPr>
      </w:pPr>
    </w:p>
    <w:p w14:paraId="77874816">
      <w:pPr>
        <w:rPr>
          <w:rFonts w:hint="default" w:ascii="Times New Roman" w:hAnsi="Times New Roman" w:cs="Times New Roman"/>
          <w:b/>
          <w:bCs/>
          <w:sz w:val="28"/>
          <w:szCs w:val="28"/>
        </w:rPr>
      </w:pPr>
    </w:p>
    <w:p w14:paraId="70F79763">
      <w:pPr>
        <w:rPr>
          <w:rFonts w:hint="default" w:ascii="Times New Roman" w:hAnsi="Times New Roman" w:cs="Times New Roman"/>
          <w:b/>
          <w:bCs/>
          <w:sz w:val="28"/>
          <w:szCs w:val="28"/>
        </w:rPr>
      </w:pPr>
    </w:p>
    <w:p w14:paraId="28BA3524">
      <w:pPr>
        <w:rPr>
          <w:rFonts w:hint="default" w:ascii="Times New Roman" w:hAnsi="Times New Roman" w:cs="Times New Roman"/>
          <w:b/>
          <w:bCs/>
          <w:sz w:val="28"/>
          <w:szCs w:val="28"/>
        </w:rPr>
      </w:pPr>
    </w:p>
    <w:p w14:paraId="3767024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32D9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7BB1B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F8E4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2D45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FADE0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B292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280D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E773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4414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259A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C9FC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D07B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150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D3B02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4751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0501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437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D9C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1C1D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DC804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06C1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A985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3A90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463A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C4D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7C1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268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6F11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C7963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062A3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1F26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798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1505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5725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4024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4762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357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A77D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21C9E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4D30F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9CF2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FCD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ED0A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7954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9654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AB4B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2AF5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03C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367E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BB7E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F53A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77B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CEF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1267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7E32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DA3E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4307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4F1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D316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EB54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E321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7D5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5A1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D6432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0632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515E2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E487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6026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87B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AE12D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9BD92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F6033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C5D2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F9EE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68E3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F603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6D5A4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0015A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8F3A9C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F92B4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6B86D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28EEC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C7032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2AB4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ED767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61B21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F135A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3ABCB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ACBF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14F0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C5FB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0DF3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521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466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141A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BE54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6C227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7A652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ED31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71E7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150E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7857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B570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330C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FA8FA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EF1E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0079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BE6C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44F01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44AC3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D7B95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08C2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3E81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46C5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9EA2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C5EF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8E73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57DB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F10D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EC01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D313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512B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E06B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B8C0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7FC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B31F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7E2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4ED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26CC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6692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F128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ACFA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E715C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F994A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6E017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D21D6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DCD3E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68A61A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60211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A1AFF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8A6FB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0BA2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E2FA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E0DD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1054F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F3AE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0D7A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F5E2F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53FB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D081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9EF0E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F33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31EC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3A020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002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517F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99B1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8F8B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E0EE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C6DE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0C0E2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ADCAF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97B84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051A3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7CD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9A0D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5B88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5F3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E6D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77608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185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4064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E5FEE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1BE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C0F3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F148A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369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8046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24DC4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182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84FF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C18A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024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8C55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2DCF5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00B3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107F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90F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907A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241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0E7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F2B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5653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CF39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895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5798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331F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26A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8CAC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BEB9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E62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537A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E155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734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6306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EBEE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C4C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434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F2F7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51B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6096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E5D6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583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8484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BCA1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F56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7660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122A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326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6BA3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D0C0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650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F980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21981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AD9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BE0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970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E14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A83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9793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2273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18F0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2EFF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2C9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CFC0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677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EC4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16A2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F66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B2F5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6DEA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1B6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07F2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59C62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1CF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4E8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7C3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DC9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B86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45F2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6E7D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F63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E6C4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AEE1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94C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E0E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6B93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21E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10BA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CA9A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E21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D811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C1A2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013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8AF8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368E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72B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C323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24AF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8B3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7CB6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1A43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CEB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6E89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1AB5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18C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1AFD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7767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ACF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C128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8363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C76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8693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BCDC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EDD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DDF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2F75B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EFAE9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8AA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8E8C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64F7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A18E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F4E4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992B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1A4B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0AF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D79A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E215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AD3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CEEE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9E99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6DE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7C60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E2D0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7CA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0DFE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2661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1D6ED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4C47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4E2A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21B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1FCB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2D70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67D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9DE3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3348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0FA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AB0C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769E2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FF44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8DDB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DD45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16BB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BAF8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C18A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0814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BEEE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4FC9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AD68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38A4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A82D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E7B9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CCEA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6737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D465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09F0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D8A0D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9D8A0D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83E1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B1A31EE">
    <w:pPr>
      <w:pStyle w:val="6"/>
      <w:jc w:val="both"/>
    </w:pPr>
  </w:p>
  <w:p w14:paraId="644BECA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3738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A64E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9A54BBB"/>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7435</Words>
  <Characters>11670</Characters>
  <Lines>251</Lines>
  <Paragraphs>70</Paragraphs>
  <TotalTime>0</TotalTime>
  <ScaleCrop>false</ScaleCrop>
  <LinksUpToDate>false</LinksUpToDate>
  <CharactersWithSpaces>12393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2026-06-24T05:30:25Z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