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B7544">
      <w:pPr>
        <w:pStyle w:val="2"/>
        <w:bidi w:val="0"/>
        <w:jc w:val="center"/>
        <w:rPr>
          <w:rFonts w:hint="default" w:ascii="Times New Roman" w:hAnsi="Times New Roman" w:cs="Times New Roman"/>
          <w:b/>
          <w:bCs w:val="0"/>
          <w:sz w:val="36"/>
          <w:szCs w:val="36"/>
        </w:rPr>
      </w:pPr>
      <w:r>
        <w:rPr>
          <w:rFonts w:hint="eastAsia"/>
          <w:b/>
          <w:bCs/>
          <w:sz w:val="36"/>
          <w:szCs w:val="36"/>
        </w:rPr>
        <w:t>Rat Stanniocalcin 1/STC1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F9D3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1EF90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68F724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55E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2FB4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5C80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4FAA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1A04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70DF1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1833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86DD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0FC7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F3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E795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95CCB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0CB0E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12D67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78FE1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1C58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A2509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5B479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B11D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3DCE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5518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8AFE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87D2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60D2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2C14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锡钙蛋白-1是一种由STC1基因编码的糖蛋白。该基因编码一种分泌的同型二聚体糖蛋白，在多种组织中表达，可能具有自分泌或旁分泌功能。人类锡钙蛋白-1是白血病微环境的一种公认的分子生物标记物，目前已知的唯一分子功能是SUMO E3连接酶在SUMO化循环中的活性。STC1与细胞质、线粒体、内质网和细胞核内的许多蛋白质相互作用。STC1的N-末端区域是负责与其伙伴（包括SUMO1）建立相互作用的功能区域。低分辨率研究表明，STC1在溶液中是一种反平行的同型二聚体，胱氨酸202负责该蛋白质的二聚。人类STC1的所有5个二硫键都是保守的，并且具有与鱼类STC相同的轮廓。</w:t>
      </w:r>
    </w:p>
    <w:p w14:paraId="69285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20E8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498A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0DE1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64DA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7B4F9C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FC2F31">
      <w:pPr>
        <w:rPr>
          <w:rFonts w:hint="default" w:ascii="Times New Roman" w:hAnsi="Times New Roman" w:cs="Times New Roman"/>
        </w:rPr>
      </w:pPr>
      <w:r>
        <w:rPr>
          <w:rFonts w:hint="default" w:ascii="Times New Roman" w:hAnsi="Times New Roman" w:cs="Times New Roman"/>
        </w:rPr>
        <w:br w:type="page"/>
      </w:r>
    </w:p>
    <w:p w14:paraId="37BFFB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352C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3823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065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667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78F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D0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379F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8E7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F0A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DA9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CB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2A9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B1E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DC5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25D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F172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A44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2C3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26E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E59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B10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6B2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814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1AD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E33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A0B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32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CAA6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131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8CC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F70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A0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F110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8F9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CE6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17E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D04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4512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BEB7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2649E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D83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9080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01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CF27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7EF3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D58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FA0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540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C0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0261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AE8C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7DD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349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0ED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39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935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1E85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C1B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DBC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D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DB6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60C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E54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F68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8F6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9698A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699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E981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D671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87DE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17D7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77B7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3257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03C9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B46C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F2B3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C852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E188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5E2B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3FF7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2496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D757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B145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54DDD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196FF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A0BB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B1EE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199C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BB77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4085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09D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061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9D0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8AD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44D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0F2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7EA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148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4A3E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C33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9C9D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700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D59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0D3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571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80EE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52A4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8D79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ADC0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A8A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56E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CE5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CCB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0AE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31C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321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BF5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A46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AAA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B8B0B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3D571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C6C0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730E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AD9A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C803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17EA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3433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07C5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F272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F94D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48F44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E6DE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FFB6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5232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BFE5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334D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F466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4A14B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8CA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BA80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2F38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FA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F855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D5643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D3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4753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6C89C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F5A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83C9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2C60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34F1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A37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C3B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FB7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D86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5BB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F2EC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AD0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FA13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5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8E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3D1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C1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6D6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66D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07A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D8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F06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F90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03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D3B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3F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8C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475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8B0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E3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427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86E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D5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B1F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BEAF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E54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62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5AD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C9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C1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ACC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091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C46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F43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F6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E9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38E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67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09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BC8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40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87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77D9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F9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BB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450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95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06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A0D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E8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ED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3CE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7E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09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993F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8C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50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5E7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CDB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B357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41254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D3F2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2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4A87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D49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69F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A00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61C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4C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5D8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754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D4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2C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5C2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E6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C6F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ACC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02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BD9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B1F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DCAD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D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70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A5A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E79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98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F82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85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E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5A84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CF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7A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373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81E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74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92F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80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97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3E6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231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F4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4DB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5BE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92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094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13D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59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E08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17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05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345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91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D0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5DE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CB2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0D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054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345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B0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FB3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07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C4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810E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4181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94BF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E2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CC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EE5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15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E1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163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85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F3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444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F4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3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485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91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71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55C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B9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CC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CF7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1222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02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3ED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84E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12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30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D700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AD3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48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98A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BF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4F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27CF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2556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D4DF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7740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AD60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39FA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3B8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603B1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FA8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B660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A119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2F57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D9E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ED45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D138C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B2E3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E426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5240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5DA175">
      <w:pPr>
        <w:rPr>
          <w:rFonts w:hint="default" w:ascii="Times New Roman" w:hAnsi="Times New Roman" w:cs="Times New Roman"/>
          <w:sz w:val="22"/>
          <w:szCs w:val="22"/>
        </w:rPr>
      </w:pPr>
    </w:p>
    <w:p w14:paraId="5348FD1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2F09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Stanniocalcin 1/STC1 Elisa Kit</w:t>
      </w:r>
    </w:p>
    <w:p w14:paraId="3E6B85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25DBE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7B112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62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916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2EE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D43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79A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314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1D7B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5E6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FCFB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C5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C57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A6F8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7784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30E9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96B5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4954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FC3D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5742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D7253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9D96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B8B3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85E3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D470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705E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3534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Stanniocalcin-1 is a glycoprotein which is encoded by the STC1 gene. This gene encodes a secreted, homodimeric glycoprotein that is expressed in a wide variety of tissues and may have autocrine or paracrine functions. Human Stanniocalcin-1 is a putative molecular biomarker of leukemic microenvironment and the only molecular function known up to date is a SUMO E3 ligase activity in the SUMOylation cycle. STC1 interacts with lots of proteins in the cytoplasm, mitochondria, endoplasmatic reticulum and dot-like fashion in the nucleus. The N-terminal region of STC1 is the function region which is responsible to establish the interaction with its partners, including SUMO1. Low resolution studies shows that STC1 is an anti-parallel homodimer in solution and the cystein 202 is responsible for the dimerization of this protein. All the 5 dissulfide bonds of human STC1 are conserved and have the same profile of fish STC.</w:t>
      </w:r>
    </w:p>
    <w:p w14:paraId="29D4FED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E74E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B205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789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445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BA3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DC9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DC4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BE2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435519">
      <w:pPr>
        <w:rPr>
          <w:rFonts w:hint="default" w:ascii="Times New Roman" w:hAnsi="Times New Roman" w:cs="Times New Roman"/>
          <w:b/>
          <w:bCs/>
          <w:sz w:val="28"/>
          <w:szCs w:val="28"/>
        </w:rPr>
      </w:pPr>
    </w:p>
    <w:p w14:paraId="19401FE5">
      <w:pPr>
        <w:rPr>
          <w:rFonts w:hint="default" w:ascii="Times New Roman" w:hAnsi="Times New Roman" w:cs="Times New Roman"/>
          <w:b/>
          <w:bCs/>
          <w:sz w:val="28"/>
          <w:szCs w:val="28"/>
        </w:rPr>
      </w:pPr>
    </w:p>
    <w:p w14:paraId="2B8A8455">
      <w:pPr>
        <w:rPr>
          <w:rFonts w:hint="default" w:ascii="Times New Roman" w:hAnsi="Times New Roman" w:cs="Times New Roman"/>
          <w:b/>
          <w:bCs/>
          <w:sz w:val="28"/>
          <w:szCs w:val="28"/>
        </w:rPr>
      </w:pPr>
    </w:p>
    <w:p w14:paraId="52E148BD">
      <w:pPr>
        <w:rPr>
          <w:rFonts w:hint="default" w:ascii="Times New Roman" w:hAnsi="Times New Roman" w:cs="Times New Roman"/>
          <w:b/>
          <w:bCs/>
          <w:sz w:val="28"/>
          <w:szCs w:val="28"/>
        </w:rPr>
      </w:pPr>
    </w:p>
    <w:p w14:paraId="363FAA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708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CFD4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DAF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80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0F08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270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5B1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8B7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AF90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63F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C45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A3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C9B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6AE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64E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F9B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51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E7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EC03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6D4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ECC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AB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EFA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8C111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72A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F18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C7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80E1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D0F5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EAFC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9C9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8A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D8F7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872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A31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539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8F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34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A3BA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9F40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C8B2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E0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C7E9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D93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D5B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236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29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E70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FAA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EBD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D6C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5D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CE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24B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42A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E318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870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635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F97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21F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E6E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5CC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35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21C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BBB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B30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1D5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079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339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89C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7A08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A81D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2F3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99EC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2CC1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5D04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E3998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BE11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F2A4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80FE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6FF0B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3396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06BB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548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8953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3EF0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FA7A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B36F4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1AB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2B70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DDF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3E4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CD2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03A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287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983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211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746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B2A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2D0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97C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2BD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409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CE6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0F93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9D1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B260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ED3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8419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E5C0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55AB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8B0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C2F8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4978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6D4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B14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FD95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C75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249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CEB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B22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0D14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3B1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1161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143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3E15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355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37A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594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10C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579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21F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D84D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7B61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D397F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2B4C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4E56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D4204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3BDB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F655D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DA87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D05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43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D45D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2EF2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4B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D63E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3DDA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541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2D49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BACC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615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9B5F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124AE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91E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A57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870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F0A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882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3A4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AF4F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3660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9FA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2FFE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FA7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2803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9099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DF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2DFC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41CF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512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CA8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E608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53A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6D0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A001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C4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606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2A8E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017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95A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8C5DD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B30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338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A49F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994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E58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DE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9A5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ABF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B2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2D8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8CF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55A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928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F09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37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B98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E67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395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2EE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A6C0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72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4BF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36C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A5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75F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C72D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730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1BC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494D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68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E8D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FB0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849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514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5A4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E5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2D1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8D6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685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DFE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9E8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3D77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C39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C91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B5F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CE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37D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CEC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7A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A3F3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DAA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2ED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472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F0A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0A8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30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46D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D74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B0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50D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923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657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3A1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858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70F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86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A85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953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4C31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F5E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94A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BB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CDD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2BA4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B3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967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C21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9B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1A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CE08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983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BCB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522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15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3D1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1CF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1CA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2E6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A65B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02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50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DD7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0A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87D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034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F9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140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70A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D1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FE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4C8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E086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5A2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E0E6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DB2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D7C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69C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95E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CB0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30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3DCB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E81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6F2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58B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103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A8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581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0A5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ED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35A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D3BD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191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112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04E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94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FB2E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0C98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DF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B76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375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5B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F77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F94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705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1CB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1B9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F343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0E1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BCF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8BE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37B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B73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A44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A88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FC1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E03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7A4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8A4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A5A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5FE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027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66A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28D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451F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936E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936E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A81F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1920B8">
    <w:pPr>
      <w:pStyle w:val="6"/>
      <w:jc w:val="both"/>
    </w:pPr>
  </w:p>
  <w:p w14:paraId="36BB746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3AC6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31F8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230A32"/>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7327</Words>
  <Characters>10883</Characters>
  <Lines>251</Lines>
  <Paragraphs>70</Paragraphs>
  <TotalTime>0</TotalTime>
  <ScaleCrop>false</ScaleCrop>
  <LinksUpToDate>false</LinksUpToDate>
  <CharactersWithSpaces>11438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2026-06-24T05:32:35Z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