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D1A62">
      <w:pPr>
        <w:pStyle w:val="2"/>
        <w:bidi w:val="0"/>
        <w:jc w:val="center"/>
        <w:rPr>
          <w:rFonts w:hint="default" w:ascii="Times New Roman" w:hAnsi="Times New Roman" w:cs="Times New Roman"/>
          <w:b/>
          <w:bCs w:val="0"/>
          <w:sz w:val="36"/>
          <w:szCs w:val="36"/>
        </w:rPr>
      </w:pPr>
      <w:r>
        <w:rPr>
          <w:rFonts w:hint="eastAsia"/>
          <w:b/>
          <w:bCs/>
          <w:sz w:val="36"/>
          <w:szCs w:val="36"/>
        </w:rPr>
        <w:t>Rat TNFRSF18/GITR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840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00D23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A45D6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0C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65B9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F966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0863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D08E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CEE4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DA12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9133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7267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ED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6F8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B5D08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22B5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EE4D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429E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4BDD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8BF2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4245F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767E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7A3E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5578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6FE3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CCEA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D3B9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7B90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18（TNFRSF18），也称为GITR或AITR，是一种在人类中由TNFRSF18基因编码的蛋白质。该基因定位于1p36.33。该基因编码TNF受体超家族的一个成员。编码的受体在T细胞活化时表达增加，被认为在CD25（+）CD4（+）调节性T细胞维持的显性免疫自我耐受中起关键作用。对小鼠的基因敲除研究也表明，该受体在调节CD3驱动的T细胞活化和程序性细胞死亡中起作用。报道了该基因编码不同亚型的三种选择性剪接转录变体</w:t>
      </w:r>
    </w:p>
    <w:p w14:paraId="6FFB0B11">
      <w:pPr>
        <w:ind w:firstLine="441" w:firstLineChars="0"/>
        <w:rPr>
          <w:rFonts w:hint="default" w:ascii="Times New Roman" w:hAnsi="Times New Roman" w:cs="Times New Roman"/>
        </w:rPr>
      </w:pPr>
    </w:p>
    <w:p w14:paraId="48DC2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D3C7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E213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E5FD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F9A9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D8BB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4413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B205F8">
      <w:pPr>
        <w:rPr>
          <w:rFonts w:hint="default" w:ascii="Times New Roman" w:hAnsi="Times New Roman" w:cs="Times New Roman"/>
        </w:rPr>
      </w:pPr>
      <w:r>
        <w:rPr>
          <w:rFonts w:hint="default" w:ascii="Times New Roman" w:hAnsi="Times New Roman" w:cs="Times New Roman"/>
        </w:rPr>
        <w:br w:type="page"/>
      </w:r>
    </w:p>
    <w:p w14:paraId="55CDE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F48F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DC41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22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F06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E83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50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914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544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223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E37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08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39B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ED3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CEC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031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87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056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6ED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05F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B01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72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61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6FB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53A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C3A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5D1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D4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6BAF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43D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6D5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65D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FF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7544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76C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4DA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B97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A8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5F87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CFC7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B35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1D8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CB4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59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BEE3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1E58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44C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2C0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E68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C6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B6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715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FFD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DF6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37B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E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4CF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2AD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232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18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D3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D2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E70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A88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B92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6F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B917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67B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299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0D8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88D8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ECC1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7BDE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92C3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D3EB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689A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94CC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C650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888E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0F52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4FD0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B84E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4F2E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23D0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3451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56F1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0A19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4E6F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80FF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D07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C1F6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4AA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69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5C7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ECB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82E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D49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8C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2A5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AE40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167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9E3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921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1E5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C20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12A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2200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63B5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237F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A88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95D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C13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F98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E17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9A7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42B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16F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E2A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405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7DB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B2DB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8218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F4A6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0108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284E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3FDC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28D9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1FA1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7C27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AA7E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22BA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8858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E91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D5D1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342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F963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9B3F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4B1F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84A0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9F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BD0C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9FB4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42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C28F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7627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8B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6B4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99ED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8C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2469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F1B1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80D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1B8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FED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580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D44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F7D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1D7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CC3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122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D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AE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8A1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72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E5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7CE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16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D2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224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EF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21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638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AB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7A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12C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3C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68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08D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D4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CE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022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CFCC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9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55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A5D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1B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5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3FF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E8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E9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5DB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C7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1E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FC3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4B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B3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F8E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5C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56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F52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E3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99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34B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3F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03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AB9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98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44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66B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BC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5B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EDC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4E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48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CFA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69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AC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C12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6DCA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8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578B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BCE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BD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3C6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D1B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18D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FE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7C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5F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13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05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50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31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E9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AA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C4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EC0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3AF6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7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8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E42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25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FA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57D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24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40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57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FC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F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7B1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9C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17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7BD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B1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2F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76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98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C9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3C0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51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70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80F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4A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6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671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96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B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BAA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FA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39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E61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13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7C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A1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7F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1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D8D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6C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D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4C4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ED26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1EA5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A4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61D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496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B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4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7D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6C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3F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BDE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14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7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A1B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11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D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54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24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32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533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B4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9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0C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998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71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F3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15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AE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DD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6B0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C5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B4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814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5F8E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984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030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80C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0B9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3FE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950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63F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8BC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E40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6CF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417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B0C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9CE4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178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F0E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BA6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445191">
      <w:pPr>
        <w:rPr>
          <w:rFonts w:hint="default" w:ascii="Times New Roman" w:hAnsi="Times New Roman" w:cs="Times New Roman"/>
          <w:sz w:val="22"/>
          <w:szCs w:val="22"/>
        </w:rPr>
      </w:pPr>
    </w:p>
    <w:p w14:paraId="7C402E8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0A6B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TNFRSF18/GITR Elisa Kit</w:t>
      </w:r>
    </w:p>
    <w:p w14:paraId="7A1A1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E176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58BA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E6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19C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E57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183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1A8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F31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9A5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1A6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8DC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43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ABD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66A7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A81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9AA4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095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C372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F33B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451F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4FC8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94B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42E6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8E46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5980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A7BD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0BCF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TNFRSF18/GITR is Tumor necrosis factor receptor superfamily member 18(TNFRSF18), also called GITR or AITR is a protein that in humans is encoded by the TNFRSF18 gene. This gene is mapped to 1p36.33. This gene encodes a member of the TNF-receptor superfamily. The encoded receptor has been shown to have increased expression upon T-cell activation, and it is thought to play a key role in dominant immunological self-tolerance maintained by CD25(+)CD4(+) regulatory T cells. Knockout studies in mice also suggest the role of this receptor is in the regulation of CD3-driven T-cell activation and programmed cell death. Three alternatively spliced transcript variants of this gene encoding distinct isoforms have been reported</w:t>
      </w:r>
    </w:p>
    <w:p w14:paraId="2B4B45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82BB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99EA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207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A08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C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1FF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E0F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62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F57C6F">
      <w:pPr>
        <w:rPr>
          <w:rFonts w:hint="default" w:ascii="Times New Roman" w:hAnsi="Times New Roman" w:cs="Times New Roman"/>
          <w:b/>
          <w:bCs/>
          <w:sz w:val="28"/>
          <w:szCs w:val="28"/>
        </w:rPr>
      </w:pPr>
    </w:p>
    <w:p w14:paraId="31F70C29">
      <w:pPr>
        <w:rPr>
          <w:rFonts w:hint="default" w:ascii="Times New Roman" w:hAnsi="Times New Roman" w:cs="Times New Roman"/>
          <w:b/>
          <w:bCs/>
          <w:sz w:val="28"/>
          <w:szCs w:val="28"/>
        </w:rPr>
      </w:pPr>
    </w:p>
    <w:p w14:paraId="02C59BF8">
      <w:pPr>
        <w:rPr>
          <w:rFonts w:hint="default" w:ascii="Times New Roman" w:hAnsi="Times New Roman" w:cs="Times New Roman"/>
          <w:b/>
          <w:bCs/>
          <w:sz w:val="28"/>
          <w:szCs w:val="28"/>
        </w:rPr>
      </w:pPr>
    </w:p>
    <w:p w14:paraId="2CCB5B72">
      <w:pPr>
        <w:rPr>
          <w:rFonts w:hint="default" w:ascii="Times New Roman" w:hAnsi="Times New Roman" w:cs="Times New Roman"/>
          <w:b/>
          <w:bCs/>
          <w:sz w:val="28"/>
          <w:szCs w:val="28"/>
        </w:rPr>
      </w:pPr>
    </w:p>
    <w:p w14:paraId="2493C55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9B4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612A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053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02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7F82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64E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CE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48C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E66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CF3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488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D9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E7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515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788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B70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1D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348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5BA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377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A73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EE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74F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C2B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88B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C7F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0E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DA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2537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663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831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91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6D6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F36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9E1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611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B0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EE8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24F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830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F70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2B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B50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D15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02D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90E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74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E6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586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7FB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F80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46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93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CC1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880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E4A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ED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D1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B56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889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4BD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1D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06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1ED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01F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4FB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833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19A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565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6C2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AB30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7CD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53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31E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E2FC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0A5E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636C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2105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283D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5240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56F5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6AB1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E55F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738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0087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4639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23B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92A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249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5D1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644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196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181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AF6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D7E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599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F5C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534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047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D31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949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DCE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779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C69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919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281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CCD2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908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DEFE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5950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C27A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59B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C96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495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5B5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B49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593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37B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5C9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867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A8F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92B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9EE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F0B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027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49B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4FE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40E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BDD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B4A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6F4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96A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0211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11D1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8EB4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4B32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B061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CC0B6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AC23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0239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8964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6E6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DF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CCA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D6F2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3B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5516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149D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0D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C7C6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3E37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56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229B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F44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B4E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A31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48A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E5C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D12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7CF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418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EA7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93C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665C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28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A82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910C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E26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6F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B55A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21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A9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002A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AE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9B2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0A84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D7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A33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D8AF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41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F8A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A5EF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CE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C4C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5C0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C4D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44B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3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38F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B57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8E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B00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4A5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0E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DA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1BF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FD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00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7E8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71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A35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8A3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B5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765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4F0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76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7A8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8E2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A2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546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7A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B7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D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751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BF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354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EEF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65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B3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B99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2E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5E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32A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366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1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259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5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C3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15E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A65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42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6B0D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65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24E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45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E3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354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39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16C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9EF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22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8A5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4C0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089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A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2C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AC0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07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EBD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D10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38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963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C24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54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D1B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0A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C9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5A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DD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2D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6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2CA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54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9D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643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0C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6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0E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8F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3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3A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71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35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D2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BC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F9E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408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84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F2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BF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72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FB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1DA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2A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8F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9E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623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674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5A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1AD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58E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A2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DDE1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93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FF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D07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89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29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91D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3D1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DF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EDE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6B3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9A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5B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F5C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FB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ACF2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3B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F0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FC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5B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F9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B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650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C1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35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FFD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FD9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BA9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D3E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53F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E98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0CA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5D0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205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1CF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C65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400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8CA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65F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582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166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E99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4E1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B16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0D6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F0D6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AB8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E73769">
    <w:pPr>
      <w:pStyle w:val="6"/>
      <w:jc w:val="both"/>
    </w:pPr>
  </w:p>
  <w:p w14:paraId="564623C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89C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3B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2F4056"/>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7207</Words>
  <Characters>10518</Characters>
  <Lines>251</Lines>
  <Paragraphs>70</Paragraphs>
  <TotalTime>0</TotalTime>
  <ScaleCrop>false</ScaleCrop>
  <LinksUpToDate>false</LinksUpToDate>
  <CharactersWithSpaces>11029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2026-06-24T05:38:58Z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