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81AF49">
      <w:pPr>
        <w:pStyle w:val="2"/>
        <w:bidi w:val="0"/>
        <w:jc w:val="center"/>
        <w:rPr>
          <w:rFonts w:hint="default" w:ascii="Times New Roman" w:hAnsi="Times New Roman" w:cs="Times New Roman"/>
          <w:b/>
          <w:bCs w:val="0"/>
          <w:sz w:val="36"/>
          <w:szCs w:val="36"/>
        </w:rPr>
      </w:pPr>
      <w:r>
        <w:rPr>
          <w:rFonts w:hint="eastAsia"/>
          <w:b/>
          <w:bCs/>
          <w:sz w:val="36"/>
          <w:szCs w:val="36"/>
        </w:rPr>
        <w:t>Rat methylglyoxal MG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EDA5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3.9–250ng/ml</w:t>
      </w:r>
    </w:p>
    <w:p w14:paraId="2F8C43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0.78ng/ml</w:t>
      </w:r>
    </w:p>
    <w:p w14:paraId="498DD3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86C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F039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5463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75B1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FEDCE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37B2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3BB8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23B8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C67F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EB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653B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F4644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BC7A0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7D6C2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41406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8B505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7.81</w:t>
            </w:r>
          </w:p>
        </w:tc>
        <w:tc>
          <w:tcPr>
            <w:tcW w:w="1134" w:type="dxa"/>
            <w:vAlign w:val="center"/>
          </w:tcPr>
          <w:p w14:paraId="75133C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3.9</w:t>
            </w:r>
          </w:p>
        </w:tc>
        <w:tc>
          <w:tcPr>
            <w:tcW w:w="1134" w:type="dxa"/>
            <w:vAlign w:val="center"/>
          </w:tcPr>
          <w:p w14:paraId="70D05A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555B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2D971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E9A4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0E69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0F8C3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A606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093D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甲基乙二醛（MG）是一种有效的蛋白质糖化剂。糖基化直接作用于精氨酸残基的胍基，主要形成氢咪唑啉酮N（δ）-（5-氢-5-甲基-4-咪唑啉-2-基）-鸟氨酸（MG-H1）残基。</w:t>
      </w:r>
    </w:p>
    <w:p w14:paraId="4021A1CA">
      <w:pPr>
        <w:ind w:firstLine="441" w:firstLineChars="0"/>
        <w:rPr>
          <w:rFonts w:hint="default" w:ascii="Times New Roman" w:hAnsi="Times New Roman" w:cs="Times New Roman"/>
        </w:rPr>
      </w:pPr>
    </w:p>
    <w:p w14:paraId="165708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E823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313D4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32266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42275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0BB1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44F54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D0FC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D451BF">
      <w:pPr>
        <w:rPr>
          <w:rFonts w:hint="default" w:ascii="Times New Roman" w:hAnsi="Times New Roman" w:cs="Times New Roman"/>
        </w:rPr>
      </w:pPr>
      <w:r>
        <w:rPr>
          <w:rFonts w:hint="default" w:ascii="Times New Roman" w:hAnsi="Times New Roman" w:cs="Times New Roman"/>
        </w:rPr>
        <w:br w:type="page"/>
      </w:r>
    </w:p>
    <w:p w14:paraId="0C58DA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6F87D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0FDA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A357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F964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AAC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0B0B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181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D3BC4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8D58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33E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956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934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3BAF1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B809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C0DCB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195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15C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80F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109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965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0FD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BAC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87D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9472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93D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D30A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158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7546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00F7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DE145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F7662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05ED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F5ADD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A27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284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9F7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B0B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CC61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C573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D7F51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DA1F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7325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E4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7F9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F783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ACFD3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8A8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A245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FA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B83E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DD9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2CE39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245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E6A8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497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D6BE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6E6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90B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020B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42A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6A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A9D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6B05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BC97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ABA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40411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2776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4D7F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70E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B8CBD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C5039E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105B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324ED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6D27C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7FEA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9563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7E97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74B46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059DB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8B4E1F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38D8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14251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46A0B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A2C7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521CA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175E8C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C4D72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F51CA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A21F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D782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A20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F990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86C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1CE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7BB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9145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9A741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A79B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6D9B0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E52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A54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302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3FA0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FE7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AC1A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3019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49A92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62043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75731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B51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B902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D6D0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521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20DA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8B3F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2B2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ED8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409B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818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51B79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CF470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2F292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A18E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C5E0A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4B994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DCE0C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0CCF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B8E467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8E82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3983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11D6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D5D6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3CDF6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4B0A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F60A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0717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C48A20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DC88C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6893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C86A4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02A8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1C8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DFCC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3177C4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95D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AD1C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142F4B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D9F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A27E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D285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3A69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3CBA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342A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2A901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D0762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67AA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7CDE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9419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23BB7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24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57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8C5A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5B8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07E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A24E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ECD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0608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699D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3886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03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4475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9E0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B19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EE1F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F336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E5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F96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F32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65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16B5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7213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79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332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E92A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9CE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28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88F5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0FC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A8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979EB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8B5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D85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1455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E10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AE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3C4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06A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E1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1E7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3ED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81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4951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808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9CB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BF8A2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7B4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21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DF79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764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1EF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A4E4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D969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2E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9AFB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9B3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2A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7949F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72175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61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95B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26D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F7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7C0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413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54C9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71B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F61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FA08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3C1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AE21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42BB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ED1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2CB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0D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D3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245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BC2F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1E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450B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E6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FE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170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C278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83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CF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391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989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00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641A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05FF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53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97F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682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C51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00D6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EC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81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B051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352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D3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0C8E3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255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C0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9E1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0DF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6C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219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21E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55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96AE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345B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E7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638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5B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8D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443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C89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7B1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A472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0CE2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79DC3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3A9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FD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D4C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ACA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8A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C20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EF3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6F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2637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82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5B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507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794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69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C421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7F8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6F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FF98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79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B9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44F1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29C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444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A9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266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131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EC8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840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C8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A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56D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A665D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A9C9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C070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E98C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18EF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B696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E8F9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9633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F3F4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A4C6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2CEE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725C2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CE8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2EC35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67ED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25B01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E700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C3439F">
      <w:pPr>
        <w:rPr>
          <w:rFonts w:hint="default" w:ascii="Times New Roman" w:hAnsi="Times New Roman" w:cs="Times New Roman"/>
          <w:sz w:val="22"/>
          <w:szCs w:val="22"/>
        </w:rPr>
      </w:pPr>
    </w:p>
    <w:p w14:paraId="2286E71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0AA8DD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methylglyoxal MG Elisa Kit</w:t>
      </w:r>
    </w:p>
    <w:p w14:paraId="686CA53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3.9–250ng/ml</w:t>
      </w:r>
    </w:p>
    <w:p w14:paraId="10FDB0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0.78ng/ml</w:t>
      </w:r>
    </w:p>
    <w:p w14:paraId="1AE4AB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12C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BC1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541E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374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5675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ACCB5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39E0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4CA5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6D7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E856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A0C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280B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D44F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5EEEA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98F3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6" w:type="dxa"/>
            <w:vAlign w:val="center"/>
          </w:tcPr>
          <w:p w14:paraId="28A97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7.81</w:t>
            </w:r>
          </w:p>
        </w:tc>
        <w:tc>
          <w:tcPr>
            <w:tcW w:w="1037" w:type="dxa"/>
            <w:vAlign w:val="center"/>
          </w:tcPr>
          <w:p w14:paraId="0F581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3.9</w:t>
            </w:r>
          </w:p>
        </w:tc>
        <w:tc>
          <w:tcPr>
            <w:tcW w:w="1037" w:type="dxa"/>
            <w:vAlign w:val="center"/>
          </w:tcPr>
          <w:p w14:paraId="1F495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ACA5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5B825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FC5BC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7375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17C0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12DD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51C14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Methylglyoxal (mg) is an effective protein saccharifying agent. Glycosylation directly acts on the guanidine group of arginine residue, mainly forming hydroimidazolinone n（ δ）- (5-hydrogen-5-methyl-4-imidazoline-2-yl) - ornithine (mg-h1) residue.</w:t>
      </w:r>
    </w:p>
    <w:p w14:paraId="286ED99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B0134C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A2088A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C9D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E0AF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214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3C6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E350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BB3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4CF15FF">
      <w:pPr>
        <w:rPr>
          <w:rFonts w:hint="default" w:ascii="Times New Roman" w:hAnsi="Times New Roman" w:cs="Times New Roman"/>
          <w:b/>
          <w:bCs/>
          <w:sz w:val="28"/>
          <w:szCs w:val="28"/>
        </w:rPr>
      </w:pPr>
    </w:p>
    <w:p w14:paraId="2D7F5F51">
      <w:pPr>
        <w:rPr>
          <w:rFonts w:hint="default" w:ascii="Times New Roman" w:hAnsi="Times New Roman" w:cs="Times New Roman"/>
          <w:b/>
          <w:bCs/>
          <w:sz w:val="28"/>
          <w:szCs w:val="28"/>
        </w:rPr>
      </w:pPr>
    </w:p>
    <w:p w14:paraId="7716BB1D">
      <w:pPr>
        <w:rPr>
          <w:rFonts w:hint="default" w:ascii="Times New Roman" w:hAnsi="Times New Roman" w:cs="Times New Roman"/>
          <w:b/>
          <w:bCs/>
          <w:sz w:val="28"/>
          <w:szCs w:val="28"/>
        </w:rPr>
      </w:pPr>
    </w:p>
    <w:p w14:paraId="721A1C9F">
      <w:pPr>
        <w:rPr>
          <w:rFonts w:hint="default" w:ascii="Times New Roman" w:hAnsi="Times New Roman" w:cs="Times New Roman"/>
          <w:b/>
          <w:bCs/>
          <w:sz w:val="28"/>
          <w:szCs w:val="28"/>
        </w:rPr>
      </w:pPr>
    </w:p>
    <w:p w14:paraId="2A231C6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FA3A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2BDFCF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4401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E853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3AF59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1C05C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A25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1BA1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1DDF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22E8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2494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FB9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173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F483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6B4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302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619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AC4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8452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B86E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1D3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092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0B9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48DA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657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777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219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B92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4E72B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7834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9B8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20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182C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731E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535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2DE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EAB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C478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8E4A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4CAF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B353A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20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6F4A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A2D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9D7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A56B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B65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B97A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20C6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A83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F0D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90F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40B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DA94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20C3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3422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A2F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A2A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D71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318A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B3768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4E9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77D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743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92F51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613E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98A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7817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D454B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657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C5BF2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A7B8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66C7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C4C5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45B4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DACB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F3E3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50863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3C509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92AC9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1672FD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2A6E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240866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2E1B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A99B6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8C82A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F0C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9D5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709F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0B57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E6F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3DA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B09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8E4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51B1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264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D665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383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0993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5F4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D571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C5C32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C64F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0C7B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3EEAE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EA1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42CD4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3A1C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80E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8759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46712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BC1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9FC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26D6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362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8E7A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715C0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7EB9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F87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DFF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85AAC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30A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0603D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6811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DB7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9B49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11A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933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1AA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9AD6C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9259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4F37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29B0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D4693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022B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26E3D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E0A6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D25679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3ABA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B567B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D5B0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F4A5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BF74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2F01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2379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13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BCA0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4778BF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40F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EEEE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31285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48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D451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07FF9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7CCA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A16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331DF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2E4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9E6B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B20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18BA5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08FA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3607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BBA10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75D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F4F0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C7A8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B21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E09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087BA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90E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0D12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00FB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702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C5E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A85F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BD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F7A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F2242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BAB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5413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C8660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0DC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18A0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D7ED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9EA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0168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04D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0A15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113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4AD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522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828A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060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0E5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BBF9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F3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C31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6E7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4B7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2BE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388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9B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884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0810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EEB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5DE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8C9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691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D8A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CEF2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8869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F470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241F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FC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C50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965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01AB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B99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0C79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AB2A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3984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79C9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1F73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B87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F9F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D31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88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0CE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EB3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5C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50E79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2C44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D46E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904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BA4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D6CD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5E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7D9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603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B1B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49E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DBD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63A1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FB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067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2C4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63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139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AE87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4B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7EAC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5A4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7C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A6E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593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E83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626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AA4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D450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591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B4D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CED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325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C3B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FDD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B9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721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807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66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84D0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E1A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6BB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882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3642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EA0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2BF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08AE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D72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F2A6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60F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B1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5E8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F8F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95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B6AB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D72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02612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C6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5D7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6E21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1049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EE5C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5015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CA9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6C4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393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0E3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BB1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5A7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B8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5EE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B408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E51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768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949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EA6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FD0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9BD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CD1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6CE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335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4B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003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43A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ABD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E6E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130F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2BE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5C45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2F9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723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2F42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684C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0D62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BA31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545A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727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C192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6A0A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56C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4B8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4CF0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5E2C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73D6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A6BF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3AC1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3AC1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043F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619B0F9">
    <w:pPr>
      <w:pStyle w:val="6"/>
      <w:jc w:val="both"/>
    </w:pPr>
  </w:p>
  <w:p w14:paraId="3CDC3E7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2BB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6AB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950708"/>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7839</Words>
  <Characters>14170</Characters>
  <Lines>251</Lines>
  <Paragraphs>70</Paragraphs>
  <TotalTime>0</TotalTime>
  <ScaleCrop>false</ScaleCrop>
  <LinksUpToDate>false</LinksUpToDate>
  <CharactersWithSpaces>15382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2026-06-24T06:27:49Z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