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09AAB">
      <w:pPr>
        <w:pStyle w:val="2"/>
        <w:bidi w:val="0"/>
        <w:jc w:val="center"/>
        <w:rPr>
          <w:rFonts w:hint="default" w:ascii="Times New Roman" w:hAnsi="Times New Roman" w:cs="Times New Roman"/>
          <w:b/>
          <w:bCs w:val="0"/>
          <w:sz w:val="36"/>
          <w:szCs w:val="36"/>
        </w:rPr>
      </w:pPr>
      <w:r>
        <w:rPr>
          <w:rFonts w:hint="eastAsia"/>
          <w:b/>
          <w:bCs/>
          <w:sz w:val="36"/>
          <w:szCs w:val="36"/>
        </w:rPr>
        <w:t>Rat Thymosin β4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DA5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0.39–25ng/ml</w:t>
      </w:r>
    </w:p>
    <w:p w14:paraId="13483E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0.08ng/ml</w:t>
      </w:r>
    </w:p>
    <w:p w14:paraId="0517AF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95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FA5B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F7AC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43F4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DEEB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E06A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29A4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1CAF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DCB0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CC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E264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76BD1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C0555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2B1EC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74BB8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88315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BA8C1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0.39</w:t>
            </w:r>
          </w:p>
        </w:tc>
        <w:tc>
          <w:tcPr>
            <w:tcW w:w="1134" w:type="dxa"/>
            <w:vAlign w:val="center"/>
          </w:tcPr>
          <w:p w14:paraId="3F2750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43EE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E6C5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AE3A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0BC1E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967F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A9E3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A5D5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胸腺肽-β4是一种减少炎症和纤维化的肽，具有恢复内皮和上皮细胞损伤的潜力，这是CKD病理生理学中涉及的生物学过程。因此，胸腺肽-β4可能是CKD的一个新的治疗方向。</w:t>
      </w:r>
    </w:p>
    <w:p w14:paraId="761DA77A">
      <w:pPr>
        <w:ind w:firstLine="441" w:firstLineChars="0"/>
        <w:rPr>
          <w:rFonts w:hint="default" w:ascii="Times New Roman" w:hAnsi="Times New Roman" w:cs="Times New Roman"/>
        </w:rPr>
      </w:pPr>
    </w:p>
    <w:p w14:paraId="7B0BD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8579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E4A1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59FE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2A78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3A7C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06C1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0386B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D23AF4">
      <w:pPr>
        <w:rPr>
          <w:rFonts w:hint="default" w:ascii="Times New Roman" w:hAnsi="Times New Roman" w:cs="Times New Roman"/>
        </w:rPr>
      </w:pPr>
      <w:r>
        <w:rPr>
          <w:rFonts w:hint="default" w:ascii="Times New Roman" w:hAnsi="Times New Roman" w:cs="Times New Roman"/>
        </w:rPr>
        <w:br w:type="page"/>
      </w:r>
    </w:p>
    <w:p w14:paraId="01AD8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774C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07F4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B1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FAA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726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F4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8DF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19C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5F6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5A1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26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5C2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572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C1E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3B4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D7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A06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461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86F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E14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14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5C1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C57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6C4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CB8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B24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A6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9CB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B8B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E7C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28C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6B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0B0A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933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52E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FA7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AC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1340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5D40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79C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D33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351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33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9735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5794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D00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389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F82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D3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02E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667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95F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6BE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D99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09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5D5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5A0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F8C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30A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60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7F5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E01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AA8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656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5C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58981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8D0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B0D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B7B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85D6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3B2F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F83A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727C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541F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8372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D35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B583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83E8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4B33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D85C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3818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AF1F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F3AF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3FD63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4CF3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E8FF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7367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EE4C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6D2A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EDC4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9D7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39F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D72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B40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D5C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901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A19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144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F570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D71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23C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A25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F64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75E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40F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FF23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7E4C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1103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042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DA6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A4B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BCA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F49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61C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757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70F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453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6DA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4E8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0C94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78E82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5AC1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391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911B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AE09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CC3C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78CA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EC67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7C60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4D0C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B405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4BF9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C40F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71A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FB88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346B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E39F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2A55B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98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5FB7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A83D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75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C05A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E16D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86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7964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7CCF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00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19CE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BC8E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D5E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D7C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613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B8A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1E4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848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E22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DA8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1E9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9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F8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CFF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0E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6D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2FB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0D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76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646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E3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59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E1C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17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C9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E1F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1B9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E4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577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C0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10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F40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8190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5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06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4A6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6FC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55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CF2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A4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25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BF6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A8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6A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59F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30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FB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F21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91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CE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161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74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33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E26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2C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84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7FF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3A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61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6B1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CF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EE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1D0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84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15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AE8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2D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08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DC8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8586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0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8E2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CCE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32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12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FC0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54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FB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3A1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76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894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E33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FA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1E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B28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95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66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D00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C1BB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9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C3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B7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A9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0C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643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D8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23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DD2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A5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59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85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6C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3F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759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D5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51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C68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6E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EB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D5B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43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3D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E41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97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D8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F22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A8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E4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E11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2A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F7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E4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C0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3C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383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5F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90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63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C0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4A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691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35A6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8B3A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1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AA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29A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A3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5F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92D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42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D7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7B8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98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22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A6C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9A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E7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B78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50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4D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B9F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04E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A9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14D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C2A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E6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E3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0D9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F97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BA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084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F3A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09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832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AA0A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2C9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D04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F7C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C09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18D6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73C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C7B7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C312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64FA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A7C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FEC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B386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4D8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886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255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D8C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F700A4">
      <w:pPr>
        <w:rPr>
          <w:rFonts w:hint="default" w:ascii="Times New Roman" w:hAnsi="Times New Roman" w:cs="Times New Roman"/>
          <w:sz w:val="22"/>
          <w:szCs w:val="22"/>
        </w:rPr>
      </w:pPr>
    </w:p>
    <w:p w14:paraId="4EB95B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CE49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Thymosin β4 Elisa Kit</w:t>
      </w:r>
    </w:p>
    <w:p w14:paraId="1FD45F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0.39–25ng/ml</w:t>
      </w:r>
    </w:p>
    <w:p w14:paraId="54B935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0.08ng/ml</w:t>
      </w:r>
    </w:p>
    <w:p w14:paraId="6AD3F3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14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F28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CC1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E6E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4B7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30D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BBD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58B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171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90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929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9446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08F2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946A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19450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6" w:type="dxa"/>
            <w:vAlign w:val="center"/>
          </w:tcPr>
          <w:p w14:paraId="2A472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9BF0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0.39</w:t>
            </w:r>
          </w:p>
        </w:tc>
        <w:tc>
          <w:tcPr>
            <w:tcW w:w="1037" w:type="dxa"/>
            <w:vAlign w:val="center"/>
          </w:tcPr>
          <w:p w14:paraId="3F63D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DD51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B2F9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CC1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3092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9E96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7830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8BF4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Thymosin-β4 is a peptide that reduces inflammation and fibrosis and has the potential to restore endothelial and epithelial cell injury, biological processes involved in the pathophysiology of CKD. Therefore, thymosin-β4 could be a novel therapeutic direction for CKD.</w:t>
      </w:r>
    </w:p>
    <w:p w14:paraId="72A0E15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6398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FE3E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C1B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435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EDC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7AB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531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01F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6E4881">
      <w:pPr>
        <w:rPr>
          <w:rFonts w:hint="default" w:ascii="Times New Roman" w:hAnsi="Times New Roman" w:cs="Times New Roman"/>
          <w:b/>
          <w:bCs/>
          <w:sz w:val="28"/>
          <w:szCs w:val="28"/>
        </w:rPr>
      </w:pPr>
    </w:p>
    <w:p w14:paraId="36B508BF">
      <w:pPr>
        <w:rPr>
          <w:rFonts w:hint="default" w:ascii="Times New Roman" w:hAnsi="Times New Roman" w:cs="Times New Roman"/>
          <w:b/>
          <w:bCs/>
          <w:sz w:val="28"/>
          <w:szCs w:val="28"/>
        </w:rPr>
      </w:pPr>
    </w:p>
    <w:p w14:paraId="6DB5847F">
      <w:pPr>
        <w:rPr>
          <w:rFonts w:hint="default" w:ascii="Times New Roman" w:hAnsi="Times New Roman" w:cs="Times New Roman"/>
          <w:b/>
          <w:bCs/>
          <w:sz w:val="28"/>
          <w:szCs w:val="28"/>
        </w:rPr>
      </w:pPr>
    </w:p>
    <w:p w14:paraId="09687785">
      <w:pPr>
        <w:rPr>
          <w:rFonts w:hint="default" w:ascii="Times New Roman" w:hAnsi="Times New Roman" w:cs="Times New Roman"/>
          <w:b/>
          <w:bCs/>
          <w:sz w:val="28"/>
          <w:szCs w:val="28"/>
        </w:rPr>
      </w:pPr>
    </w:p>
    <w:p w14:paraId="4461046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B11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89BA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8CD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3F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006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967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5D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B4F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91F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717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698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92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A0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8E3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71E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61A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89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B1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FDD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E65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B14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C4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30FE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36A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1DD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6B1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64B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DD6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105F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827F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C97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BD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01A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D8F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885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69F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908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C7D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C28C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EFAB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AB9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F4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9B1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6F8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5B2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284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4A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52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1AB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DBE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CA0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E7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2F2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B25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370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631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746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E8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E8B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BCA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483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E7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D4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748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E10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14F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F67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C1B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43C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F19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92CB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965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3D9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C476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9B39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EF1D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2C7B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A717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B5AB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ED75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74C4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9BCC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D608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C4E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0C7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E087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1B4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4B58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71F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6BD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D32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B90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D18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F5D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E63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E69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77B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921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C76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888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553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B5C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1AD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85B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AB1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641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FB15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994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D147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9AF3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CBC2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3F2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CAD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31D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5F6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ECF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600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886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CEA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AAE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594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6AD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E24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5B8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7FC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E47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B3C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42B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75E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1B6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D33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656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3B42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AA7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62C1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39A2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70BF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82671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3785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DE81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E565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51F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DA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2295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F10F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F3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2F01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FF5B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32C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62F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98FF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2C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E2E8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E94B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6AD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DB6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518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697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688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D4A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60B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3D33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202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16FD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8E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CAD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0CD1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09F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02B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B413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D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034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E1DA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D2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895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CE26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BA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A04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C848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C47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FA5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5292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490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020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511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16B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737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F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06E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5E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1F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EFA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143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5A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DA8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A76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9C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F0B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E05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0D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D15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E7B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20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E9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27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0D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79D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39F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56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CC7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65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A5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1B8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1AB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A3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8E2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D17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2E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CB5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D44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E9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490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81E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C13A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24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A3E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8C3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5C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10A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9A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C9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B59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840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56F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EE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7EF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5BF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62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AA0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4A3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BA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6B0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44A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25C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B8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6ED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287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1E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E2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350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EA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28D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1F3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DA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070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A82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D8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DF5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9F0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26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E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30D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4C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DA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1A2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F5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07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3AB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A9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6D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B0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8C3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25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819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0E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E2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3E2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26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59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3DF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D5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4E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8C9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69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DA7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8FC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56A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1B5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7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D31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205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32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D437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8C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3F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E8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089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BD6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38B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938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B1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F9C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EC2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DA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06B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DB7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D6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32EC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B97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2B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1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066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97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CEE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B6A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24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074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46F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ED7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340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758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A28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2E5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6D3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870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486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A88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A07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980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3E3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DFE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698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DA6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729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C15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73B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FEE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EFEE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6513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53921C">
    <w:pPr>
      <w:pStyle w:val="6"/>
      <w:jc w:val="both"/>
    </w:pPr>
  </w:p>
  <w:p w14:paraId="3BAA6F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AF37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086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46103C"/>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7270</Words>
  <Characters>11232</Characters>
  <Lines>251</Lines>
  <Paragraphs>70</Paragraphs>
  <TotalTime>0</TotalTime>
  <ScaleCrop>false</ScaleCrop>
  <LinksUpToDate>false</LinksUpToDate>
  <CharactersWithSpaces>11896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2026-06-24T06:28:37Z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