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719B4F">
      <w:pPr>
        <w:pStyle w:val="2"/>
        <w:bidi w:val="0"/>
        <w:jc w:val="center"/>
        <w:rPr>
          <w:rFonts w:hint="default" w:ascii="Times New Roman" w:hAnsi="Times New Roman" w:cs="Times New Roman"/>
          <w:b/>
          <w:bCs w:val="0"/>
          <w:sz w:val="36"/>
          <w:szCs w:val="36"/>
        </w:rPr>
      </w:pPr>
      <w:r>
        <w:rPr>
          <w:rFonts w:hint="eastAsia"/>
          <w:b/>
          <w:bCs/>
          <w:sz w:val="36"/>
          <w:szCs w:val="36"/>
        </w:rPr>
        <w:t>Rat CCR1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682B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810091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2B459C2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C715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400230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F60BD3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22068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142004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42C2E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A5DE5B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F323E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69D1D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94AD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36E4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344E603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B6DEC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EB323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510B64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46463F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0F733B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3FFEB0B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697EF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489E1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FBA53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DA1D46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1074ED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66D72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5ADE1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CR1（C-C基序趋化因子受体1）是一种蛋白质编码基因。与CCR1相关的疾病包括白塞综合征和免疫复合物肾炎。其相关途径包括巨噬细胞中的CCR5途径和趋化因子超家族：人/小鼠配体-受体相互作用。与该基因相关的基因本体论注释包括G蛋白偶联受体活性和趋化因子受体活性。该基因的一个重要同源序列是CCR3。</w:t>
      </w:r>
    </w:p>
    <w:p w14:paraId="7BA7B209">
      <w:pPr>
        <w:ind w:firstLine="441" w:firstLineChars="0"/>
        <w:rPr>
          <w:rFonts w:hint="default" w:ascii="Times New Roman" w:hAnsi="Times New Roman" w:cs="Times New Roman"/>
        </w:rPr>
      </w:pPr>
    </w:p>
    <w:p w14:paraId="357AA8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3C782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81C47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B2F83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8021FA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37EF4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A1144E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F7070F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1BEAEAE">
      <w:pPr>
        <w:rPr>
          <w:rFonts w:hint="default" w:ascii="Times New Roman" w:hAnsi="Times New Roman" w:cs="Times New Roman"/>
        </w:rPr>
      </w:pPr>
      <w:r>
        <w:rPr>
          <w:rFonts w:hint="default" w:ascii="Times New Roman" w:hAnsi="Times New Roman" w:cs="Times New Roman"/>
        </w:rPr>
        <w:br w:type="page"/>
      </w:r>
    </w:p>
    <w:p w14:paraId="62AC67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06F60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C65A18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BABE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5FF6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0079B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C8A0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EC7A1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AC576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C4EFA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B9667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D4CD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8B64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1025D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50E4B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973F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3CCC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7D67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1BBA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21DBA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6766E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0307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2DA90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EB1AD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FF420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FA561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4A130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26B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65EF6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26A9C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6336E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7915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F91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9AFB8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88FBC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497A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464B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8771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44DF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FC4E06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8AA51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6C1E3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FD5D6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F33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BF32A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1C9ED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5F4C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5013D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5B20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9617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4AE8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E8A6D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A623C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3025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44FB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B41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D1F2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437C0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7E361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5D3A5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78B3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2EC0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49711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D5E2B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E43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A116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9DBAC7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46711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A9EB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F647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E55421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9E5DEA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9DF526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36977C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BA2B89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99A04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B5C17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E2412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13490E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C570E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9CDB0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FEC46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17BB12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761E04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2824B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5E8C37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46AE74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5DB0D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E9C5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D101D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4A630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84C8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A69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45B7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7178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9AEA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F6904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38910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1E61B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078A9F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D7F2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EE05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C2B41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D020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365F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C4BA3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6DD73E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A2119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FBC27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45A6A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804F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354B4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594B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AEBD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D50D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D50CF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72CE7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02C4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B756D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5F74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029ACF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FFB75F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EDC6D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2038C8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3B628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02565B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E1408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3FA2AB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A84B6A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9CADA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07DCB5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59A53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7BEB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B9063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0B089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2F7B2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FAFF3F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24F27A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31330C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C301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E2BAB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B62572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6121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91D43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2E8539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67DE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1BA60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52CC3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4C79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5DF3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FDAF1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E623A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EBE22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A6DFD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22E5A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16B3C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E875E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7B9E3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BFCC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071D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209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12B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8D92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907B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9833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FD94A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CB40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19A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B952E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5E46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D85C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F695C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112B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FDC3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B593A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D1C6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5F42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A9DFD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794E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E4F5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0804F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ADD7B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218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0EFF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5513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6DCA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C2F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076B6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8DC2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B7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88B35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7174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E3AD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1E409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F985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CB23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2BD5C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ABC4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646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B52FA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529F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4970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56FD5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7465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EF1CF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E1365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7467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D2D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25EA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4D96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2669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42932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C9C3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9A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D343F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C792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1C8F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9B294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99163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DC53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3F61C8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6C1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E2BC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D74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DAD54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F2AC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EFE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51FF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E23C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CFF9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DF0A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94AA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9E4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FEF9E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F79E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6B7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896A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7D23E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24E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21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F51BA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0354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165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FAA6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14C3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41C6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03400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B136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23B9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77FA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A6A9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E5C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22FF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D4CC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23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7D23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51EF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8CC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F23C2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F7D9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102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DE16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43DA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1BA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2EDD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95EE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F11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459C5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B7BD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48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D4A0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B5BA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6EF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0CAB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6409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264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EEDE4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A59C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82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2EDA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8A292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350C4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09E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14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B7A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F42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467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F16A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28E5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E2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6866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40AE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FD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E49F6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F41F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130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1353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CF8E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A68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F425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2DD2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228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0298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3057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649D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14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4C4E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F7DD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C8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67BA9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73AA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A84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36B0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0A158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C2C4E2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91D87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0D21E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F5411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D3EDA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4E404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5D6BB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D7AC8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CF18C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381FF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05FD3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AD448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2A12C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56EDC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AB41B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AFF89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EEC43EE">
      <w:pPr>
        <w:rPr>
          <w:rFonts w:hint="default" w:ascii="Times New Roman" w:hAnsi="Times New Roman" w:cs="Times New Roman"/>
          <w:sz w:val="22"/>
          <w:szCs w:val="22"/>
        </w:rPr>
      </w:pPr>
    </w:p>
    <w:p w14:paraId="5E22AC1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24B81F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CCR1 Elisa Kit</w:t>
      </w:r>
    </w:p>
    <w:p w14:paraId="0C3DCC8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F206F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14819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8AD6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D3BB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66068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8B98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C0ABD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3223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F64F6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CF3CF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EA9F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F691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007C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20BE9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9C37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68A3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A948E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73D78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59B3CE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67542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0A55E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FB4932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F6251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4D6D9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2F0B1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F1853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F79FA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CCR1 (C-C Motif Chemokine Receptor 1) is a Protein Coding gene. Diseases associated with CCR1 include Behcet Syndrome and Immune-Complex Glomerulonephritis. Among its related pathways are CCR5 Pathway in Macrophages and Chemokine Superfamily: Human/Mouse Ligand-Receptor Interactions. Gene Ontology (GO) annotations related to this gene include G protein-coupled receptor activity and chemokine receptor activity. An important paralog of this gene is CCR3.</w:t>
      </w:r>
    </w:p>
    <w:p w14:paraId="01D4B11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C88AEA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BF6A30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C438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8107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B46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9CD1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AF6B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7100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C9B7644">
      <w:pPr>
        <w:rPr>
          <w:rFonts w:hint="default" w:ascii="Times New Roman" w:hAnsi="Times New Roman" w:cs="Times New Roman"/>
          <w:b/>
          <w:bCs/>
          <w:sz w:val="28"/>
          <w:szCs w:val="28"/>
        </w:rPr>
      </w:pPr>
    </w:p>
    <w:p w14:paraId="5F550ECD">
      <w:pPr>
        <w:rPr>
          <w:rFonts w:hint="default" w:ascii="Times New Roman" w:hAnsi="Times New Roman" w:cs="Times New Roman"/>
          <w:b/>
          <w:bCs/>
          <w:sz w:val="28"/>
          <w:szCs w:val="28"/>
        </w:rPr>
      </w:pPr>
    </w:p>
    <w:p w14:paraId="19448D2B">
      <w:pPr>
        <w:rPr>
          <w:rFonts w:hint="default" w:ascii="Times New Roman" w:hAnsi="Times New Roman" w:cs="Times New Roman"/>
          <w:b/>
          <w:bCs/>
          <w:sz w:val="28"/>
          <w:szCs w:val="28"/>
        </w:rPr>
      </w:pPr>
    </w:p>
    <w:p w14:paraId="4CA85414">
      <w:pPr>
        <w:rPr>
          <w:rFonts w:hint="default" w:ascii="Times New Roman" w:hAnsi="Times New Roman" w:cs="Times New Roman"/>
          <w:b/>
          <w:bCs/>
          <w:sz w:val="28"/>
          <w:szCs w:val="28"/>
        </w:rPr>
      </w:pPr>
    </w:p>
    <w:p w14:paraId="1643B82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7923F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B38359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9F0E1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EA2A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98247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99AC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E7FE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6402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405AE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611C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F4633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3975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6FF8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DB42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1A2C1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3C84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53BB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C6D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346A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FE8E9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023DE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7DBD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B7EE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A0276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768D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F7BEF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25D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C0B3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66DD3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3B141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E1A0A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5739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81AC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6212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AF4A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9B272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7B5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3351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109FC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D4848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C34C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AC38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B504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A1CA2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0600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058C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93B7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A9BF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A54A9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B763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0347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769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1A1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7B558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C7EEB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CB4D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642E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384E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A7BA4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1F22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B5DD0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0447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F420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61E7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5FFA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CD8D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C88C5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8E93A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DF60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C20F4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9C22C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9DED7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A6E9F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1D21F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12D6D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9C4795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42750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CB1348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C8D884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993B0E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2D40FB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69CE0F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92091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0ECF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295FA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BDBBF9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5845E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ED7BDD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C4A7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137B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13F6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3CBD2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2F593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A59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9AA1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F543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D549E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774F1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A37A4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23268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0FA8A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018D0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BCB4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D1FB7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836B0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05F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F0227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1514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6BB66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7D9993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9EB7B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6BE3F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95972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7C13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8BC0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DF8EC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27F29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59FE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51437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1136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E69B6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A4B9C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A7149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A0E8C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0E2B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1B0A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4CE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FCEB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9E5AF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5748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6B040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0DD4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5E322D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2B85868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2481E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04E45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BBAB3B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B08F07B">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0A73A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E9C7D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034C7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7D838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36C0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F5285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99B407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4296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BE2C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14BF8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1830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F37EF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8C4C1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BCA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2788B4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8A1C7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838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93EFC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DF31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6DB5B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3A161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B1C92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77017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13A05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3E596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BEB60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979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8645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6927F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F74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142C6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E6225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729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2CC9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D8174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F69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7DFA2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697146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FBA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D49F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1025C1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4EE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2FF3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2664F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02A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0E27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42EC2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2A77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AB8B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C35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D01E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D1E70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6F4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933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E1504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B961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65B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5AF0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45F5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E260B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A555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62DD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1B72E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64F04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C006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6A52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92FE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CD2A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4A50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1371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84CC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C9A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866B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2726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0856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80F5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9156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94A0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0DC9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4CF2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932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EF69D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6709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354B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0D58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548B7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14A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26A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B3E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23A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2B179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BCAB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0C406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BB913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2D82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B8E0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FDBBD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439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257A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0E8D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F794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22E4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EFCE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5E90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D43D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1C2AB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7A0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58B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F12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6F7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087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20D5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BA00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E415E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DE122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4D5A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9FF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64F7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845D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3A5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E27F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B5BD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114A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E221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A377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E02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CB65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C2AE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F1DA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B06E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7D02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1079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13EE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7A7C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DE8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521F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08DE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890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6C62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FA7D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EC6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16A9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AC1D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E25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0CE43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1793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847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4043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9CD44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5420B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215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9A2B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29897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7DA6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BC91F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7E9E0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629F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C4C4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E9E2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ED1B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0973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DE46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F6EF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A33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3350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1073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197E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EB16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7166C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7F398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3F15CF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17CE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4154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7A254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FFB3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2AE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297A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46F8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1BC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83959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E12CF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615D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50B7F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4506D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7BEF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F0B7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B31CE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CF195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D1D9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D6D5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B6CC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5513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DDF5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93EA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09DF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3761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241DF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7D1E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D7848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6D7848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6989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7EEAFB9">
    <w:pPr>
      <w:pStyle w:val="6"/>
      <w:jc w:val="both"/>
    </w:pPr>
  </w:p>
  <w:p w14:paraId="502CC7C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496D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66517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8B10DA"/>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7353</Words>
  <Characters>11455</Characters>
  <Lines>251</Lines>
  <Paragraphs>70</Paragraphs>
  <TotalTime>0</TotalTime>
  <ScaleCrop>false</ScaleCrop>
  <LinksUpToDate>false</LinksUpToDate>
  <CharactersWithSpaces>12140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2026-06-24T06:29:45Z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