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67174">
      <w:pPr>
        <w:pStyle w:val="2"/>
        <w:bidi w:val="0"/>
        <w:jc w:val="center"/>
        <w:rPr>
          <w:rFonts w:hint="default" w:ascii="Times New Roman" w:hAnsi="Times New Roman" w:cs="Times New Roman"/>
          <w:b/>
          <w:bCs w:val="0"/>
          <w:sz w:val="36"/>
          <w:szCs w:val="36"/>
        </w:rPr>
      </w:pPr>
      <w:r>
        <w:rPr>
          <w:rFonts w:hint="eastAsia"/>
          <w:b/>
          <w:bCs/>
          <w:sz w:val="36"/>
          <w:szCs w:val="36"/>
        </w:rPr>
        <w:t>Rat Glyoxalase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470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2B461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ACA99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CB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6DB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B97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5084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B8F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0F4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304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A3BA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34F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FD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F7A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79E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2980E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E8B0A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2689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427D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C2964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E7538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2831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219A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862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457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D4E1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EF6F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3BC0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乙二醛酶II（GLY II）是乙二醛酶途径的第二种酶，对细胞毒性代谢物甲基乙二醛（MG）进行解毒，属于金属β-内酰胺酶超家族。</w:t>
      </w:r>
    </w:p>
    <w:p w14:paraId="0FAC68F4">
      <w:pPr>
        <w:ind w:firstLine="441" w:firstLineChars="0"/>
        <w:rPr>
          <w:rFonts w:hint="default" w:ascii="Times New Roman" w:hAnsi="Times New Roman" w:cs="Times New Roman"/>
        </w:rPr>
      </w:pPr>
    </w:p>
    <w:p w14:paraId="5E576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9AC1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3B4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74EC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212E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F935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0E5E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DDC6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FFFF39">
      <w:pPr>
        <w:rPr>
          <w:rFonts w:hint="default" w:ascii="Times New Roman" w:hAnsi="Times New Roman" w:cs="Times New Roman"/>
        </w:rPr>
      </w:pPr>
      <w:r>
        <w:rPr>
          <w:rFonts w:hint="default" w:ascii="Times New Roman" w:hAnsi="Times New Roman" w:cs="Times New Roman"/>
        </w:rPr>
        <w:br w:type="page"/>
      </w:r>
    </w:p>
    <w:p w14:paraId="38977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D17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8FFA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77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C7F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18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1B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17B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150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5B5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655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34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D2B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FB5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B78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AAB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0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1B6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ABF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6E3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F2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D7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85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703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02C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6D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31B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D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AF9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C70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D26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232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74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419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F16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591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65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18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5F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848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AD6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E34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49D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B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6F9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3DC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854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70F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06F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9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7B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963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C39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E8E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F56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8F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FA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1B7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060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F64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53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6A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BB5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107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83F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3A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1FD4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49F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00D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163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9CC7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4FC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1D50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ED02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A2C0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6F7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0A5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3BC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9188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E8DB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BFC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79C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CB3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DA9D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4D7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95AE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F6F5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B42A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555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532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3721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C60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00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66E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367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78B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827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26F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DC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EF30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241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3C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A0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87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8D3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4A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6F3A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C55D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FB1B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968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003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F1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A8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CC4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F95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E5D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D57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C3D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3C7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92E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B2A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232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1DD3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BDB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393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E18B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ED03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F77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0D47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295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7EC7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DA4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8E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6633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916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628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6E57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1D89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A8E9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DE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CC14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F1B1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CD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3FFB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2FAB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55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FAC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8093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22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7791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BFCB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3C0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ADF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05B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2FB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E7C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C01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8CB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E3E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8DC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2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5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0F5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43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2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F88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A1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5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99F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F1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73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2D0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34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13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ED3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70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D5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8D6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02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45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E04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F457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3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B0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046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C6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AE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F24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22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BA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426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3A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C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B79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54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1C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463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60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72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4C9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24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13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BE5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8E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0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466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8D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8C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B01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E6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84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CD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00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17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DE6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7C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7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F2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F14B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D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C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70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59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2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81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9E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9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C5A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6C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1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65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09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473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56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F6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4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C1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D8C3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E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5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1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2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A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62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EC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C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D3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2A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AD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0D6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7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96B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79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7CD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C0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1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4C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13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A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462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5F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E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37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A0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2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997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80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7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A28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6F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6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8FD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DD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8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8B7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BA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B0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0C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EB56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EF3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3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E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63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A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2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CD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80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AE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3E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2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9E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48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D4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1C3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55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5B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E9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70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7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6A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19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D6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7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B0B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60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89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F63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4B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5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F7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2CA1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C46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9E5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583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990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64A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F99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A02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73C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849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351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B17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500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587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998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F2B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0A3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11F138">
      <w:pPr>
        <w:rPr>
          <w:rFonts w:hint="default" w:ascii="Times New Roman" w:hAnsi="Times New Roman" w:cs="Times New Roman"/>
          <w:sz w:val="22"/>
          <w:szCs w:val="22"/>
        </w:rPr>
      </w:pPr>
    </w:p>
    <w:p w14:paraId="654630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1AD8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Glyoxalase II Elisa Kit</w:t>
      </w:r>
    </w:p>
    <w:p w14:paraId="3239F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F1C5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8665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6C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B32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6F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D0D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563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A50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ADD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877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4E7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30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2E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F1A2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81F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7C0C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A905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487A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681B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F93E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45A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5B4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CFE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941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0FA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353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BCE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Glyoxalase II (GLY II), the second enzyme of glyoxalase pathway that detoxifies cytotoxic metabolite methylglyoxal (MG), belongs to the superfamily of metallo‐β‐lactamases.</w:t>
      </w:r>
    </w:p>
    <w:p w14:paraId="29248C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DA99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D960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75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C6D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F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73C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A79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0AF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81FDCB">
      <w:pPr>
        <w:rPr>
          <w:rFonts w:hint="default" w:ascii="Times New Roman" w:hAnsi="Times New Roman" w:cs="Times New Roman"/>
          <w:b/>
          <w:bCs/>
          <w:sz w:val="28"/>
          <w:szCs w:val="28"/>
        </w:rPr>
      </w:pPr>
    </w:p>
    <w:p w14:paraId="0E79BC7D">
      <w:pPr>
        <w:rPr>
          <w:rFonts w:hint="default" w:ascii="Times New Roman" w:hAnsi="Times New Roman" w:cs="Times New Roman"/>
          <w:b/>
          <w:bCs/>
          <w:sz w:val="28"/>
          <w:szCs w:val="28"/>
        </w:rPr>
      </w:pPr>
    </w:p>
    <w:p w14:paraId="728C4B06">
      <w:pPr>
        <w:rPr>
          <w:rFonts w:hint="default" w:ascii="Times New Roman" w:hAnsi="Times New Roman" w:cs="Times New Roman"/>
          <w:b/>
          <w:bCs/>
          <w:sz w:val="28"/>
          <w:szCs w:val="28"/>
        </w:rPr>
      </w:pPr>
    </w:p>
    <w:p w14:paraId="606A090C">
      <w:pPr>
        <w:rPr>
          <w:rFonts w:hint="default" w:ascii="Times New Roman" w:hAnsi="Times New Roman" w:cs="Times New Roman"/>
          <w:b/>
          <w:bCs/>
          <w:sz w:val="28"/>
          <w:szCs w:val="28"/>
        </w:rPr>
      </w:pPr>
    </w:p>
    <w:p w14:paraId="47CB56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77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C241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5B3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443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2C9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D7A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95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848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BC1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AA4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8B1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15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F2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956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47C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1B4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A9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05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BF1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03B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FD4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BF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78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3F2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CEC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ABC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71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21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541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FF67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810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3B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DE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4B3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BF2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C77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26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E5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906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A67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4E8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15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F4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05A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09B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9E0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79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40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2A1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728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B6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49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BD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657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7A4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E6B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0C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3D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E47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352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CDB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39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90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17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E4C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80A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4A8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F8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999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CCD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1086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672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A8D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071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D7F9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32D4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1A8C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00D4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197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2CA6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7294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196A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9A69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C65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AA5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97F2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600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A5F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CAB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51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360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BC5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4F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3ED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AC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973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C22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902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C03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044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A31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CB0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D2E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3A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468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CE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FA2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E1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89FF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A23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D26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10F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61F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4D1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7C1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61D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B97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F3B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A0A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32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C1C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A05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4EE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928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42F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2A5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F9A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173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6B2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F7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7B0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763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F75B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5D8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4BDF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519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4B2D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7B948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091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1D3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16A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6A4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E1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3C33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7859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DA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8E6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4767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1A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85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2033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9C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33E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789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97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A5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9F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745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20F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5EC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7EB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079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EF0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F5E2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87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E1D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E79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AE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78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F5A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AE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CA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8147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4E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4DE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335C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A1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4F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7D0E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9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C9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BBB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289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85A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F2B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811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263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9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290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93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C3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37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DBC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C2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20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EB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5C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9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ED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B4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03B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FFA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DF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1A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051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30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15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9D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DA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8F1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C0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10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A1D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B4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22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8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41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6D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A3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F9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EA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197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85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6DA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C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9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BF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E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30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C4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E4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13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41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66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01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0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20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C3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0A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05B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2F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4D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85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12F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2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BCA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E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A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A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13F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3F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77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3EE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60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05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11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AE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8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83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0E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A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940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AE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6A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20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C9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8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E9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26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2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94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06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B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B3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96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7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4F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4A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E1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F1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0A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C2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EC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16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66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B2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046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F00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F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5A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2A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74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4C5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8A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E6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91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03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23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2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B2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DD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A9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06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C3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24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65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C0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682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03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CD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7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A3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C6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B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C1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68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C4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FE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DBF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DC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73B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FE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931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694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4A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82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B8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E00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9E4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33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8A9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E8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096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8E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B24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DBD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D9E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9D9E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1F0C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B04084">
    <w:pPr>
      <w:pStyle w:val="6"/>
      <w:jc w:val="both"/>
    </w:pPr>
  </w:p>
  <w:p w14:paraId="0DDB07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8AB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857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E16444"/>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7385</Words>
  <Characters>11909</Characters>
  <Lines>251</Lines>
  <Paragraphs>70</Paragraphs>
  <TotalTime>0</TotalTime>
  <ScaleCrop>false</ScaleCrop>
  <LinksUpToDate>false</LinksUpToDate>
  <CharactersWithSpaces>12699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