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5C4594">
      <w:pPr>
        <w:pStyle w:val="2"/>
        <w:bidi w:val="0"/>
        <w:jc w:val="center"/>
        <w:rPr>
          <w:rFonts w:hint="default" w:ascii="Times New Roman" w:hAnsi="Times New Roman" w:cs="Times New Roman"/>
          <w:b/>
          <w:bCs w:val="0"/>
          <w:sz w:val="36"/>
          <w:szCs w:val="36"/>
        </w:rPr>
      </w:pPr>
      <w:r>
        <w:rPr>
          <w:rFonts w:hint="eastAsia"/>
          <w:b/>
          <w:bCs/>
          <w:sz w:val="36"/>
          <w:szCs w:val="36"/>
        </w:rPr>
        <w:t>Rat cTnT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E47DE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5D424A5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05940D0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A16E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F3755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5AC6A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B623E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CABEE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8E0A8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F08B7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8D06F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BD0B3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A742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26C89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4EA81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00712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B44E6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671CF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B1C22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B980C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DE2EB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9DC85E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2DEA4C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04CB2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2E9F3D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E1813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76722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98250C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心肌肌钙蛋白T，CTNT由288个氨基酸组成，分子量大约为39.7KD明显不同于骨骼肌TNT。与cTnI类似，心肌亚型的 Troponin T （TnT）也已经被广泛应用于心肌损伤诊断。同时，cTnT也具有与cTnI相同的释放动力学及灵敏度（对于微小心肌损伤）。在急性心肌梗死（AMI） 患者的血液中，cTnT主要以游离形式为主，而cTnI则以TnI-C的复合物形式为主。</w:t>
      </w:r>
    </w:p>
    <w:p w14:paraId="1F74BB70">
      <w:pPr>
        <w:ind w:firstLine="441" w:firstLineChars="0"/>
        <w:rPr>
          <w:rFonts w:hint="default" w:ascii="Times New Roman" w:hAnsi="Times New Roman" w:cs="Times New Roman"/>
        </w:rPr>
      </w:pPr>
    </w:p>
    <w:p w14:paraId="61C76A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7BDBFB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8DB56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50C9BE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4DD2AD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49D57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7AE37A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6E3FF6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D87FC28">
      <w:pPr>
        <w:rPr>
          <w:rFonts w:hint="default" w:ascii="Times New Roman" w:hAnsi="Times New Roman" w:cs="Times New Roman"/>
        </w:rPr>
      </w:pPr>
      <w:r>
        <w:rPr>
          <w:rFonts w:hint="default" w:ascii="Times New Roman" w:hAnsi="Times New Roman" w:cs="Times New Roman"/>
        </w:rPr>
        <w:br w:type="page"/>
      </w:r>
    </w:p>
    <w:p w14:paraId="1E0B6D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AD195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D325B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D61E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CD31A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ADFB2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C88B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E4B41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09072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9F757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E994F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E934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B9F0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E21F6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BC72D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2413B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DAD5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146A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65DEB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A64E2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817AC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E617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62FC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8FC24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DAC3D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FB7B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82ABE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896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B803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7BDE4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913B1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642C0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5D54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4813D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D415F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169C1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BDFA9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C99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8154C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8126D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64E23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7197B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139F8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06A2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AE3F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570D70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E849E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32857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DAC8D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68A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5CA0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B9E78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25689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D5553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0B6FC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74F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B340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F33D8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D01A6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0D92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DFB5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F7DD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C9F7C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08075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B8523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5858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2D5841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4C04B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B784D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7941D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1A14B2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B5C82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CB7AA4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89A645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94937D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F5DB3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B5CE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18753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3ED5EE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FB0285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EB8FED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9E0970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C0D9CB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97655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8C954B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3E2E03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83CFFC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4B73C9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3AEA89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77770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04536F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E269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317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B1CD2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C0E8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0C25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1580F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DA1E2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ABE7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DF224E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D551F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0DC9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CC969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3F228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183FD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95386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9F935D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71FDC9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AFFD3C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BFC0D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24089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A7BE7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7400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558B4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8236E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FAC7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6678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2F1E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A34B9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EB19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FEB7B8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4AD312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6A443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F94C3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56D88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B24BC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47680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8DB64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9FC843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4DB3C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68908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6AC8A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0DE7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BF201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C2942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D7348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D40E56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44C624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D2B71C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CCB6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58A7F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B5AE76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862F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63CC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556EBC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8658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61417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C94FF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5AA0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FE17F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3FF1B1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321CE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875EC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4DB2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BCA1F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B78B8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C0091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84B23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D5BF1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1DF12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1C7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4C34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302C8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D291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B71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1E01C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4DCC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979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29F7C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76F0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95BC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AD92A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7883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4D36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F4DE5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CAA8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E6E5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7555F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C3DF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48A6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7A905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2B29D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A41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FBDA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00EF0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0013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21BB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53925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D503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75AC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D7D13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471A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81AD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6D1D2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48E2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5C0B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22753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13CB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D74E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923A6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7BF6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DB3C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BA375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0B70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4B8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A8CCB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D0A0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566C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62D19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A959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29A8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CCCD8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040D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38D3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75511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7C08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F674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D8ACC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2419CC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F88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07625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1C84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9731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333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F535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A4A5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048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63AB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C644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D82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8D4B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2CAE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637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2E37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76BF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572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8FCB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367F82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A04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5B5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57CD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C92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CA4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21F7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074B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8DA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F2F4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AAB3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7D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C2CF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16B2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7A0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EF82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315B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C21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435D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7CDE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73B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7FCA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295B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642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CD74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A1A1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29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5888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80F5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145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175A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B5C5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335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560E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9FDD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A6D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74A8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70F2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F0D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EF6D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1905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03E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2CCE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047D7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74369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F87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F3C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8326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4B99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135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BEBA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13E2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C70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A964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A5BF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0EF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31F2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092B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A5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0D1F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92E2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F8F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2455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7ED0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983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229E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0010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7560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94F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463D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DDE3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C2A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4283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FFF9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733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60BB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06353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16B4D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A10BE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0BEB6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98F46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4D06A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A242B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5268D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6B830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3624E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37AC5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BE9EB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27EE8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4FEB4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A4652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57D7C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358F1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090D1EF">
      <w:pPr>
        <w:rPr>
          <w:rFonts w:hint="default" w:ascii="Times New Roman" w:hAnsi="Times New Roman" w:cs="Times New Roman"/>
          <w:sz w:val="22"/>
          <w:szCs w:val="22"/>
        </w:rPr>
      </w:pPr>
    </w:p>
    <w:p w14:paraId="5389170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7C0F15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cTnT Elisa Kit</w:t>
      </w:r>
    </w:p>
    <w:p w14:paraId="2B1BEB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2F636D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0F88A5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372D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BF07C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1E23F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C0DA9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BAFEC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EDE94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C2C78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C3C9D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49D29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6D54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07894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961A1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BCDDD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81697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44FA9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3502E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BA517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E92F8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1810A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76D7D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3D2E8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3A79D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6FCA9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59250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4E033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CTnT is composed of 288 amino acids with a molecular weight of about 39.7kd, which is significantly different from skeletal muscle TNT. Similar to cTnI, troponin T (TNT) of myocardial subtype has also been widely used in the diagnosis of myocardial injury. At the same time, cTnT also has the same release kinetics and sensitivity as cTnI (for minor myocardial injury). In the blood of patients with acute myocardial infarction (AMI), cTnT is mainly in the form of free, while cTnI is mainly in the form of tni-c complex.</w:t>
      </w:r>
    </w:p>
    <w:p w14:paraId="6ED2CCD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D2210F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E86CB9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A8C5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8988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A4A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9D0E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99BA4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12A36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56EBB65">
      <w:pPr>
        <w:rPr>
          <w:rFonts w:hint="default" w:ascii="Times New Roman" w:hAnsi="Times New Roman" w:cs="Times New Roman"/>
          <w:b/>
          <w:bCs/>
          <w:sz w:val="28"/>
          <w:szCs w:val="28"/>
        </w:rPr>
      </w:pPr>
    </w:p>
    <w:p w14:paraId="3B4CC4D4">
      <w:pPr>
        <w:rPr>
          <w:rFonts w:hint="default" w:ascii="Times New Roman" w:hAnsi="Times New Roman" w:cs="Times New Roman"/>
          <w:b/>
          <w:bCs/>
          <w:sz w:val="28"/>
          <w:szCs w:val="28"/>
        </w:rPr>
      </w:pPr>
    </w:p>
    <w:p w14:paraId="24B34F5F">
      <w:pPr>
        <w:rPr>
          <w:rFonts w:hint="default" w:ascii="Times New Roman" w:hAnsi="Times New Roman" w:cs="Times New Roman"/>
          <w:b/>
          <w:bCs/>
          <w:sz w:val="28"/>
          <w:szCs w:val="28"/>
        </w:rPr>
      </w:pPr>
    </w:p>
    <w:p w14:paraId="4243C745">
      <w:pPr>
        <w:rPr>
          <w:rFonts w:hint="default" w:ascii="Times New Roman" w:hAnsi="Times New Roman" w:cs="Times New Roman"/>
          <w:b/>
          <w:bCs/>
          <w:sz w:val="28"/>
          <w:szCs w:val="28"/>
        </w:rPr>
      </w:pPr>
    </w:p>
    <w:p w14:paraId="71CA118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335E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C19EE0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E571F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5838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3AE89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5BFFC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2812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47E66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74FC1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766E3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59506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B1FC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AA90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D2333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BBC50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FEFCF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AA87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F0F2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73588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26504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EADD9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CCEB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6B86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C6FCE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E97B0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BCD4B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14CE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88B9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09F94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38E25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00555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3591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7941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C698E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7E693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F2A8D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D9D3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C27F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D7EBD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9B4A3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82079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BDB4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9E60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11910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CB16A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852FA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5B3F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A4D9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1D9B7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C6572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1D03B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842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77A0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1FEAF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C1A05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51B07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A2F5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A1DB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3BE94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646AD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3CD9F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44A4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9F93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9545E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070A1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243E1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C1CBB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5DBF8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E68A4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A7CC5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0B8A8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24030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343EC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4F71E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E57FFA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0546CA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2D3815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82A8BD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D30AA9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E9A066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BE5E4F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40C949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ACA3F5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5385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03F70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B0FD2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01A41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C9E1C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3DBA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BF57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6B0E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7564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33D0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68E6F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7EE94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2658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78D61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D6636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A72AE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D2D6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C000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AEAF0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4AF7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40A09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AE8FD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BAD2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2EF6C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FF067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CB2CD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147DE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FA9AD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ED824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AD93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9E65C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BA148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1DA3C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0C49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554CC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6F93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F912D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CF4E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9D0E9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51719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D9CE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17D9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1744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4981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728BB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E6BB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11077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44190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05BD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05482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BA89D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40A4C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5D8EB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B0BD2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1C2CAE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61A20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EDA76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A45D0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9EF8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B9F6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B957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B4CB8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D0C8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271B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B36B5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57E7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6DD1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7E2BB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8D31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C9A1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176A6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7662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8F27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9B59E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03B52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0EC4E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0D85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B443D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93C06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5E406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A7343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82B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70A1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29DA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A0B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A712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7B236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3DF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B6E6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89775D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2E8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A0B9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C5A51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F6B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CC71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11A3C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3C1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62C3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9578B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A80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E8C3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40344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DC82B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9BC1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AC6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3CC6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02B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01E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C4D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BF2E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7989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205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EE68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628A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567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9E1C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1569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2FD2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D279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02D3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61A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58A5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17C3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55D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331A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FD3E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CECA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8F64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66E2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EB3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DAAA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B9DD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C22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C6EA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FBD8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2A6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14DC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7532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D3A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14B3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8F2DE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C87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506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BE7E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DC2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B04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D8C6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4C68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79575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FE70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7694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B2BF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A8A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7F0F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5803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1728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B32B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BD4D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E486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97FB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0A3B1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F7A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DC0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4CB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A80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65B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A8EA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9E33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0E77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D203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3F60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C4D2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1C8D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D50C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C3B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35A1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2A89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946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51D6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5A2C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171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3123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BDD8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FAD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826A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381B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BFC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2C7F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3F29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C84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89E7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D9E6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E94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E589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0576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818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E220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E983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B20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FC0D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A4BD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1AE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8712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90502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79DCC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BF9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2EA5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C2F6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027E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F85B7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2818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5691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325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8988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56F9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A05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1999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389F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364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21DD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9C43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C12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D18E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7A0A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9E467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A715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823D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B51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6E05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BC46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56E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AB3E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D499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EC3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B8C8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04E9A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8981D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D3C6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BDA42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CC8C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0D426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98126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0C050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EFB2D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3513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7815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AF7A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A2CB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8DE2E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95BB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940A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49FAF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A9FD6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3970B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03970B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BC2E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DC19C62">
    <w:pPr>
      <w:pStyle w:val="6"/>
      <w:jc w:val="both"/>
    </w:pPr>
  </w:p>
  <w:p w14:paraId="2A7D852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D4CAC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56AC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3EF445D7"/>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7331</Words>
  <Characters>11245</Characters>
  <Lines>251</Lines>
  <Paragraphs>70</Paragraphs>
  <TotalTime>0</TotalTime>
  <ScaleCrop>false</ScaleCrop>
  <LinksUpToDate>false</LinksUpToDate>
  <CharactersWithSpaces>11908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2026-06-24T06:40:30Z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