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D7572C">
      <w:pPr>
        <w:pStyle w:val="2"/>
        <w:bidi w:val="0"/>
        <w:jc w:val="center"/>
        <w:rPr>
          <w:rFonts w:hint="default" w:ascii="Times New Roman" w:hAnsi="Times New Roman" w:cs="Times New Roman"/>
          <w:b/>
          <w:bCs w:val="0"/>
          <w:sz w:val="36"/>
          <w:szCs w:val="36"/>
        </w:rPr>
      </w:pPr>
      <w:r>
        <w:rPr>
          <w:rFonts w:hint="eastAsia"/>
          <w:b/>
          <w:bCs/>
          <w:sz w:val="36"/>
          <w:szCs w:val="36"/>
        </w:rPr>
        <w:t>Rat Glucocorticoid Receptor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80AE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9256D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57C981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51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AE6A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CB89C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FFF2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2609D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5F0CF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FED9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49C9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05CB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675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B100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70F38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773FB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754D0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B5305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D2CA3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2604D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3F5FA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89C3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06E9E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78B92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13AD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F0281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1C71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A66B8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糖皮质激素受体（GR）是一种核受体，作为配体激活的转录因子，介导糖皮质激素的多种生理作用。这种类固醇激素受体以积极或消极的方式调节基因表达，与关键转录因子相互作用，通过激活激酶信号通路介导大多数快速非基因组糖皮质激素效应，并影响线粒体DNA转录。</w:t>
      </w:r>
    </w:p>
    <w:p w14:paraId="245F293C">
      <w:pPr>
        <w:ind w:firstLine="441" w:firstLineChars="0"/>
        <w:rPr>
          <w:rFonts w:hint="default" w:ascii="Times New Roman" w:hAnsi="Times New Roman" w:cs="Times New Roman"/>
        </w:rPr>
      </w:pPr>
    </w:p>
    <w:p w14:paraId="3E6743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253A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31ED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CB9F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3B868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EF6A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8A37A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60162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27EED6">
      <w:pPr>
        <w:rPr>
          <w:rFonts w:hint="default" w:ascii="Times New Roman" w:hAnsi="Times New Roman" w:cs="Times New Roman"/>
        </w:rPr>
      </w:pPr>
      <w:r>
        <w:rPr>
          <w:rFonts w:hint="default" w:ascii="Times New Roman" w:hAnsi="Times New Roman" w:cs="Times New Roman"/>
        </w:rPr>
        <w:br w:type="page"/>
      </w:r>
    </w:p>
    <w:p w14:paraId="587410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4D821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614AA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34D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12B8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718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0D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9A2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6A55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6BA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D817D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9EB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58F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AB1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187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3E7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C34C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A12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72FD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527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CDB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E2B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EDB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5D5D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319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4E0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AD0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A7F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010C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B6FC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E857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420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AE6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B914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0C1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368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A2F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AEA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EFC7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616C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3CFF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87A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320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28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AA8C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0D331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C9F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6DFB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A8B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2F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9D2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BF7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7900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3E7B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D1B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D9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468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9645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4C2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3148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9AE1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615B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7C8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0E7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210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16B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8EFBCB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EB0B4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D5B7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CE5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87405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81AE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46CA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D210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BB78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971CE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4D40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C8B73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F6C14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3ADA2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0C37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1C09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1F32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BEF3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BB889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E6F6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1923C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CBF2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6002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528F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AF96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4277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E92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801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456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7FE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EBA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10BA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EAE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A1AD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FAE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7016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8F0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0948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1CAC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FB7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48982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E3BE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7D67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31FAA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7C6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062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F32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F110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EB4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9A7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528A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4295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A1B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A66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BBCCD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13132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6EF60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BD11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EA7E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D2AA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9FFB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0F07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F937A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7598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1645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DDDB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0CA0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7FD7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2104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8993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56FC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5800E9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2FE49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B79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F5B49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C8C4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393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32E9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54C1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8F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A2E5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D99A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F0F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1EA3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8DBF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A69B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24B1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BE5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EAB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26C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1303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4E2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0C4E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8971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39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2B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1C5D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BDD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B7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7553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A85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4B7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457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C20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2A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9AD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20B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81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3D6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229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66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A2A5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0D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84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06F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24BF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A2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62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B453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1E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19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5796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8F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67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756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B5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B3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F23D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17C2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C3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AD7E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7E74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6D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BB7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0AD3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FA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7E5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D6E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0A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916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1BD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E9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6656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236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62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7A01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CFA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CD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71A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64A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3B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2581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4FCFA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42C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7A72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966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799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1ED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10D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838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DB9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F65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45D1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8F0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2B7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95A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856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8708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6BF0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8EB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7D1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101F3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2AA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6E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12C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C1F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E6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31E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61D9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01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DD27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E7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C1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566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EF05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25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931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B05C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68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4A1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A98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10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F2A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4DF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31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7E6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50A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5A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3BA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9FD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A1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4BC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D3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46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B517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E4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6D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048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1F1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9A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5898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EF7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216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9EF4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2FA4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E117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E8A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8B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447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907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4A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26B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5025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D1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7759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43C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E24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5C6B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92D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79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4C53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EE22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59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402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B6AA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CC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905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895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87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89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0366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D8D3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37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CE0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4C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85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049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C503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9EFE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5C2E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1199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5BE0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5E86F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772B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8F70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23124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9F52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743F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83DC4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3A60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0202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CC905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406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2B56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18B4152">
      <w:pPr>
        <w:rPr>
          <w:rFonts w:hint="default" w:ascii="Times New Roman" w:hAnsi="Times New Roman" w:cs="Times New Roman"/>
          <w:sz w:val="22"/>
          <w:szCs w:val="22"/>
        </w:rPr>
      </w:pPr>
    </w:p>
    <w:p w14:paraId="0124E15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BB5C71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Glucocorticoid Receptor Elisa Kit</w:t>
      </w:r>
    </w:p>
    <w:p w14:paraId="010B77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E7F62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7C7A0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C84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08A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BB2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E20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8B7E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46C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4C1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3553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8F6F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D88E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A7A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C8CB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9C38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B664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6833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6DCA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8D74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6AFC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F4259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B99C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88D64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A193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24F4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F7C4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10FF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glucocorticoid receptor (GR) is a nuclear receptor that functions as a ligand-activated transcription factor mediating the diverse physiologic effects of glucocorticoids. This steroid hormone receptor modulates gene expression in a positive or negative fashion, interacts with key transcription factors, mediates most of the rapid nongenomic glucocorticoid effects via activation of kinase signaling pathways, and influences mitochondrial DNA transcription.</w:t>
      </w:r>
    </w:p>
    <w:p w14:paraId="55586E0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32F2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7319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544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334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411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4450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607C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C12A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B4FE16">
      <w:pPr>
        <w:rPr>
          <w:rFonts w:hint="default" w:ascii="Times New Roman" w:hAnsi="Times New Roman" w:cs="Times New Roman"/>
          <w:b/>
          <w:bCs/>
          <w:sz w:val="28"/>
          <w:szCs w:val="28"/>
        </w:rPr>
      </w:pPr>
    </w:p>
    <w:p w14:paraId="6B460CFC">
      <w:pPr>
        <w:rPr>
          <w:rFonts w:hint="default" w:ascii="Times New Roman" w:hAnsi="Times New Roman" w:cs="Times New Roman"/>
          <w:b/>
          <w:bCs/>
          <w:sz w:val="28"/>
          <w:szCs w:val="28"/>
        </w:rPr>
      </w:pPr>
    </w:p>
    <w:p w14:paraId="17EDEA1F">
      <w:pPr>
        <w:rPr>
          <w:rFonts w:hint="default" w:ascii="Times New Roman" w:hAnsi="Times New Roman" w:cs="Times New Roman"/>
          <w:b/>
          <w:bCs/>
          <w:sz w:val="28"/>
          <w:szCs w:val="28"/>
        </w:rPr>
      </w:pPr>
    </w:p>
    <w:p w14:paraId="181F9227">
      <w:pPr>
        <w:rPr>
          <w:rFonts w:hint="default" w:ascii="Times New Roman" w:hAnsi="Times New Roman" w:cs="Times New Roman"/>
          <w:b/>
          <w:bCs/>
          <w:sz w:val="28"/>
          <w:szCs w:val="28"/>
        </w:rPr>
      </w:pPr>
    </w:p>
    <w:p w14:paraId="769D128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413E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B0719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0B76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AC2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E40C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6A78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AFB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327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2AB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583A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A6C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0E9F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A26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B79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00C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992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E7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1A1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376A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9F74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D8E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C7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C92A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578A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8B0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D91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3F1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682C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929DE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0AE46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A8C9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225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ACB9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00A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1CB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8B50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160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5BCF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92BE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03EC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3815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077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872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FB1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527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547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A6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62D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4473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CC9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45D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F3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A15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9A2B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3DA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3F9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338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052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02AA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860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DD5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01D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7F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069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88C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060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C16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DD5B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7FF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D0B6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4C92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D385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E07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E707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4056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7C8C0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72FB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211D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E2B3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E5DA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D6E8F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4D6D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A995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E89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02877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D5F1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B01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D176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129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786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A7F6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DE2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F50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DD9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0125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11A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A0BF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1E39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4F1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590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178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8004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FB8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F2D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85B2A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48FF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92E1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3CB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56DA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1BB6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A03A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C21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231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57B6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97D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734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8CC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0D10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4F9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A8C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A08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7AD2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7BC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246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FDC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E42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E3F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69A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818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4A5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996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915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1F67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576FA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46EE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37B4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74E7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F57591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18987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5304B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0BCF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147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3B9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2C6C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13B5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E4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6D55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079CD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80F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C340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6ABE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908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05BE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817E8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8FD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976D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EAD5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146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961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C30E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FFB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7F69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9DB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E4E3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603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B69D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D295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482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1896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FFFB1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FEC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94EF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5F4A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017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9DA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AE7F7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847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E76F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1BED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04E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84F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9D4F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F1B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B89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9F7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1395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E7F5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8AF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20B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C59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C23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D65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C8D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413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7A2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AEC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E2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222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1D4E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31C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E2C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809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E06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755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E53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3D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688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749B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7B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4B9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EA6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449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1AE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B621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EBC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668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A0DC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31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067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FC2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CA3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B14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118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9CB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DA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4E9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C08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0AC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870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5C6F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584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14F3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558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6AB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D9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CEE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861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4802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69D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8056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BF7A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1EC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D93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A75F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B30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016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0A4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D78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F7E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E0B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C1C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699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ED4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2D37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51C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320F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482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79F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9FC0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B0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44E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B1BE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47B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06E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790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40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71E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3CD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BFB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82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3DCB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BF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27C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2B86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B74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43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483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A4E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F73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B12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69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7B6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2174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618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E67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629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6148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2E7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76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010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0D6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2447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9306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007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5D8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D3C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9B6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FD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5FD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E4E7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D90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0C4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AEF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59A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F92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74E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1CE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B597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3893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D38D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396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0A4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70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780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A92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51A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CE4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179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FDC50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C1C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F645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707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8DF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D0A3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BB3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87B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F494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957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5E9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060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059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384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8588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E869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55B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0592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B740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AB740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CA59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AA09EC8">
    <w:pPr>
      <w:pStyle w:val="6"/>
      <w:jc w:val="both"/>
    </w:pPr>
  </w:p>
  <w:p w14:paraId="0532292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551B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44FC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8303C0"/>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7796</Words>
  <Characters>13823</Characters>
  <Lines>251</Lines>
  <Paragraphs>70</Paragraphs>
  <TotalTime>0</TotalTime>
  <ScaleCrop>false</ScaleCrop>
  <LinksUpToDate>false</LinksUpToDate>
  <CharactersWithSpaces>14952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2026-06-24T06:32:28Z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