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9D6AB5">
      <w:pPr>
        <w:pStyle w:val="2"/>
        <w:bidi w:val="0"/>
        <w:jc w:val="center"/>
        <w:rPr>
          <w:rFonts w:hint="default" w:ascii="Times New Roman" w:hAnsi="Times New Roman" w:cs="Times New Roman"/>
          <w:b/>
          <w:bCs w:val="0"/>
          <w:sz w:val="36"/>
          <w:szCs w:val="36"/>
        </w:rPr>
      </w:pPr>
      <w:r>
        <w:rPr>
          <w:rFonts w:hint="eastAsia"/>
          <w:b/>
          <w:bCs/>
          <w:sz w:val="36"/>
          <w:szCs w:val="36"/>
        </w:rPr>
        <w:t>Rat ACTB /beta Actin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23B2A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7CBEA8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0.39ng/ml</w:t>
      </w:r>
    </w:p>
    <w:p w14:paraId="4F6E7C8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1E45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E628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E0F65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48B85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EAB8D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FEDCD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4AC15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13249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8F668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68B1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42EE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096C4B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2049D9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9CB0C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83AFD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6F04B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62258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CC54B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694F9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CD7FF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C46B7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9C4CB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AB488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173CE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D6E86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CTB（肌动蛋白β）是一种蛋白质编码基因。与ACTB相关的疾病包括肌张力障碍、青少年发病和Baraitter-Winter综合征1。其相关途径包括非整合素膜ECM相互作用和发育缝机器人信号传导。与该基因相关的基因本体（GO）注释包括相同的蛋白结合和RNA聚合酶II顺式调节区序列特异性DNA结合。该基因的一个重要同源序列是ACTG1。</w:t>
      </w:r>
    </w:p>
    <w:p w14:paraId="393A1D43">
      <w:pPr>
        <w:ind w:firstLine="441" w:firstLineChars="0"/>
        <w:rPr>
          <w:rFonts w:hint="default" w:ascii="Times New Roman" w:hAnsi="Times New Roman" w:cs="Times New Roman"/>
        </w:rPr>
      </w:pPr>
    </w:p>
    <w:p w14:paraId="069462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18A7A1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29808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038E3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DD2C1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4CCF1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DA8A7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56C2E4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34E59DC">
      <w:pPr>
        <w:rPr>
          <w:rFonts w:hint="default" w:ascii="Times New Roman" w:hAnsi="Times New Roman" w:cs="Times New Roman"/>
        </w:rPr>
      </w:pPr>
      <w:r>
        <w:rPr>
          <w:rFonts w:hint="default" w:ascii="Times New Roman" w:hAnsi="Times New Roman" w:cs="Times New Roman"/>
        </w:rPr>
        <w:br w:type="page"/>
      </w:r>
    </w:p>
    <w:p w14:paraId="307086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2ADDF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F5481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B6CC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A9981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14355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3375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C8443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A95C0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9B494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8131E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9554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F699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0C891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BF887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A88F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AC6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5F2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09780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BAB5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0BDE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8F7A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61E4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C2F41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E2E21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E55C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CEDC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D8D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7D3A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8C1B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A26DA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D3466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E9A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83148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3DFD7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893A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32DD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B9A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02CE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925FC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B54C1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4B94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F7C0F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11A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774D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D9D92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A6068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FEC49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10B1F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42A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C5D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C48D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89AE5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855D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5492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1A2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FBCA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3B8A0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C7409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4046A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377B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606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025CA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5D60C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A8CE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9BFF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A0EED0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FDDDF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68787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CC453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C0A0AE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FAFE6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867B88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4A9840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688CD9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30302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41CF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46C46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437182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16E15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2CC6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AB47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0140D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E87CE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21062E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52322E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76786C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09CC5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1D9CF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04C4D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FB279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EB8B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F42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C935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0C4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25C5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857B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F478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E54C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995213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317B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BF98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AAAF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0D6B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34AD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522E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9A6163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99784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0D34B3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D0D12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17148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6023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BB33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6228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E23F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E75E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243B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EECF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B698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5411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6713B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357942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07894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92ED9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24CAD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37339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B00BD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B45C4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4B8267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606AA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F97EB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A92AC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B0EE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0614FF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3C315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B393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0DF8B0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F65A3E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DC5908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B674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784FC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793AA5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DD96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CF0D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38974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A132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AEC7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65207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2D9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EC35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4242F4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2C27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95A58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BDD9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2987D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059F4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9EB76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EBA64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CB2C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13807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BD0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DDA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CBE9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00B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C69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FFAB4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8471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65C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362CC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4C9F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B70F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09185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6145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66A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9D117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EAD5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7EE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3D427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6554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84E1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637E5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5744D8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157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629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D1DE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5B1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D73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5CE47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C34E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32B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2AC4E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8FDA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C9C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5FF62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B318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24B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10BDF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F195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E82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465BB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09A0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487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64107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48DE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07B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4AEEF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AAB9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9E1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A7614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5076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164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A63F9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E6EF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B22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75108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CAA6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9DC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C370F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D4365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0B4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361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57A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CFB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0E7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64E6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A0F3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8F6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29A4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C189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016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18A9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43FB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1B3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DF53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0EA8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834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ED97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B9ADC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7B0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D9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DD3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742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B2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D643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20FB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1A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3FA1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9039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19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626E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B03D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A0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E9D9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0E7A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DD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D55D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E274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3F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A005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DCCC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77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A798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479C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40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5D81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EFA3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B7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1316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6AFE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06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8073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4D23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EA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160D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C319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2D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8C81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8BAF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AB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9165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98E66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ABD18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B90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54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E72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696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8C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54E2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D395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04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FC69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D41B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5C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B501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541E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CF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D06A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09B8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CF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49F4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153B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AE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28CC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CF3D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0F4B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08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F30A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5CAA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183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B3F4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673E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87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E6FE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8D7FF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1CAE0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608EB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86589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343C2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AA275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5A712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B3D91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3D725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4737F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190BC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26F55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CDA38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937EE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C4F96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1C776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7E4B2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99F3FB1">
      <w:pPr>
        <w:rPr>
          <w:rFonts w:hint="default" w:ascii="Times New Roman" w:hAnsi="Times New Roman" w:cs="Times New Roman"/>
          <w:sz w:val="22"/>
          <w:szCs w:val="22"/>
        </w:rPr>
      </w:pPr>
    </w:p>
    <w:p w14:paraId="2B7D8A2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AB5713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ACTB /beta Actin Elisa Kit</w:t>
      </w:r>
    </w:p>
    <w:p w14:paraId="1EEE09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0D601B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0.39ng/ml</w:t>
      </w:r>
    </w:p>
    <w:p w14:paraId="67C0C2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731D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E2EB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D8BC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2942A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2ACC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47473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AF4B4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AA1C7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9887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EF7A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515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4C6B18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1DD1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47EA5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BAF93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6D01B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E313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B3718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3D9A1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55A09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2B8BE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BB2AA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8F5B4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E78B4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1F029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ACTB (Actin Beta) is a Protein Coding gene. Diseases associated with ACTB include Dystonia, Juvenile-Onset and Baraitser-Winter Syndrome 1. Among its related pathways are Non-integrin membrane-ECM interactions and Development Slit-Robo signaling. Gene Ontology (GO) annotations related to this gene include identical protein binding and RNA polymerase II cis-regulatory region sequence-specific DNA binding. An important paralog of this gene is ACTG1.</w:t>
      </w:r>
    </w:p>
    <w:p w14:paraId="103AE8F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F41ABD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2E4B4F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0D266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9ACF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53C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D3CD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ED3C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4681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CA944A0">
      <w:pPr>
        <w:rPr>
          <w:rFonts w:hint="default" w:ascii="Times New Roman" w:hAnsi="Times New Roman" w:cs="Times New Roman"/>
          <w:b/>
          <w:bCs/>
          <w:sz w:val="28"/>
          <w:szCs w:val="28"/>
        </w:rPr>
      </w:pPr>
    </w:p>
    <w:p w14:paraId="0D3726F3">
      <w:pPr>
        <w:rPr>
          <w:rFonts w:hint="default" w:ascii="Times New Roman" w:hAnsi="Times New Roman" w:cs="Times New Roman"/>
          <w:b/>
          <w:bCs/>
          <w:sz w:val="28"/>
          <w:szCs w:val="28"/>
        </w:rPr>
      </w:pPr>
    </w:p>
    <w:p w14:paraId="645A56B2">
      <w:pPr>
        <w:rPr>
          <w:rFonts w:hint="default" w:ascii="Times New Roman" w:hAnsi="Times New Roman" w:cs="Times New Roman"/>
          <w:b/>
          <w:bCs/>
          <w:sz w:val="28"/>
          <w:szCs w:val="28"/>
        </w:rPr>
      </w:pPr>
    </w:p>
    <w:p w14:paraId="26FF4C6A">
      <w:pPr>
        <w:rPr>
          <w:rFonts w:hint="default" w:ascii="Times New Roman" w:hAnsi="Times New Roman" w:cs="Times New Roman"/>
          <w:b/>
          <w:bCs/>
          <w:sz w:val="28"/>
          <w:szCs w:val="28"/>
        </w:rPr>
      </w:pPr>
    </w:p>
    <w:p w14:paraId="22671CC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4262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3757C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C12E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7B10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3988A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172A5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23CC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28136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6EB44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8F663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6D468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B165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4C05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B879D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D5572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3295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EDF9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F8B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A935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5B5D2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37F8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4F52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B256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F52C3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FDC5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3223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C1F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8F7C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C4233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DB029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FBD9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3ED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F051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5ACD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62D0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CC5CE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BFC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4DC2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4E093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3714C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7087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B66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E4DA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6E9A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EC09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156D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38F0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BCCC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91B68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0C5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E6F61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B5D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7C5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809A6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49E66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2FE03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8293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2348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4BD9A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D4A6D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FED4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1F71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B85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F611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D8CE5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623B5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EDC8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25091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E4BE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49729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E9018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3BC7D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AABF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29B3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A318F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446F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62F643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170F75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D40CAC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BD9A7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80A103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7A21D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37ADF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7F5F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90E26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63B58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A8CC0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55912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B937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C8EC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F360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82BF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E49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204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55D1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C700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ECC61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03CDA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D050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ED67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B008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B235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2B05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9AF7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B7E80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E37F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929E6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E05C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32D75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FE311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8E596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5C52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D7E8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4A599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4FF9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E26E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6CBE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6F46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88AA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02579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453A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F2876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E47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884A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8767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CB24E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F4F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00E5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F071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4C6E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6CC4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4755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DC8A3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39669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06D51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6DB02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13646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BD70E7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128E9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D0242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CE607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5E12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0997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4C54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9C032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226E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FE3E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76C7D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77FE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AAC7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C37CB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1A8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BCDD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97580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68A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ECA5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A8BB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DC6C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105E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7682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341F4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D9F0B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6784E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E090F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838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54FE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4EE4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7EE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7E23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52279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FBE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F42E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67CCA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92D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B161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23060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A5C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574E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368EF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0FE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9293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5D2ED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BA8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9850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ABBB9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AE4B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93AA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526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984D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38A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94B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28E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2CF4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A552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B2B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7780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E131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46E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F796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8678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BE5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EE60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7F7E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6D3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32C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2543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EF4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F78C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1B72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DF6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2AA6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7AEE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62B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77A9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DCA0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F20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EC56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49C5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21F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2F42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0651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C61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E88A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1AB8A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337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A01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5A6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E41F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EFB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A6EC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3AC3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F4AC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C92C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0362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3DDB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011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12C7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3675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90A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21AE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3687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651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F460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546DE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CE7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CCC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F45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D53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A31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ADE7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9B80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63A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6897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3616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7F4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0319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CC9F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F86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6B10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5C07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876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188A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F3E2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E34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D57C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6930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6FA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464C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DCA6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A7D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6EE1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570F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7E1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6739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7573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ED9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6863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C46A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01F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E0E7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9354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AF4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E289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9A11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ABB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1D07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C06C5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C51DD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80A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23F0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69BA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3682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E517F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56DB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00B8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DF3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D090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8CC7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7AD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98A4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CE4B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4AF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39B4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DCC4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E92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9F58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C1A3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2993D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6DCE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9A97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7ED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9376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B320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469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2C46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6BD8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E78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D17A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F1A52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018E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4491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18D2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7E27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766E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E3FA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2C4E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F40C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0FE0F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44D9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640C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CFF4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E838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C714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7902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B53A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B8BB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D5AFD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8D5AFD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BCEBC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DDECDB4">
    <w:pPr>
      <w:pStyle w:val="6"/>
      <w:jc w:val="both"/>
    </w:pPr>
  </w:p>
  <w:p w14:paraId="4747837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5535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D1AF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EC95602"/>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7778</Words>
  <Characters>13687</Characters>
  <Lines>251</Lines>
  <Paragraphs>70</Paragraphs>
  <TotalTime>0</TotalTime>
  <ScaleCrop>false</ScaleCrop>
  <LinksUpToDate>false</LinksUpToDate>
  <CharactersWithSpaces>14784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2026-06-24T06:51:59Z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