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EFEE19">
      <w:pPr>
        <w:pStyle w:val="2"/>
        <w:bidi w:val="0"/>
        <w:jc w:val="center"/>
        <w:rPr>
          <w:rFonts w:hint="default" w:ascii="Times New Roman" w:hAnsi="Times New Roman" w:cs="Times New Roman"/>
          <w:b/>
          <w:bCs w:val="0"/>
          <w:sz w:val="36"/>
          <w:szCs w:val="36"/>
        </w:rPr>
      </w:pPr>
      <w:r>
        <w:rPr>
          <w:rFonts w:hint="eastAsia"/>
          <w:b/>
          <w:bCs/>
          <w:sz w:val="36"/>
          <w:szCs w:val="36"/>
        </w:rPr>
        <w:t>Rat CXCR2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7065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2529E8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02351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E0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2F37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ADA4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4B0D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07F6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9631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804F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98C1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8DD2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95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53D5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49DD1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873D2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4F1D6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ECC4F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F60FE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E6944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A9CF3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4762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BF4A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0ADC4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6E43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4F9E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FEC4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6B26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CXCR2（C-X-C Motif 趋化因子受体 2）是一种蛋白质编码基因。与 CXCR2 相关的疾病包括 Whim 综合征 2 和由于 CXCR2 缺乏导致的常染色体隐性严重先天性中性粒细胞减少症。其相关途径包括 A/1 类（视紫红质样受体）和 GPCR 下游信号传导。与该基因相关的基因本体（GO）注释包括 G 蛋白偶联受体活性和C-X-C趋化因子受体活性。该基因的一个重要的旁系是CXCR1。</w:t>
      </w:r>
    </w:p>
    <w:p w14:paraId="19503E44">
      <w:pPr>
        <w:ind w:firstLine="441" w:firstLineChars="0"/>
        <w:rPr>
          <w:rFonts w:hint="default" w:ascii="Times New Roman" w:hAnsi="Times New Roman" w:cs="Times New Roman"/>
        </w:rPr>
      </w:pPr>
    </w:p>
    <w:p w14:paraId="4C4B1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D8F4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58D6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BEF1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4341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3DFE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7D6F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FE69A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CAE507C">
      <w:pPr>
        <w:rPr>
          <w:rFonts w:hint="default" w:ascii="Times New Roman" w:hAnsi="Times New Roman" w:cs="Times New Roman"/>
        </w:rPr>
      </w:pPr>
      <w:r>
        <w:rPr>
          <w:rFonts w:hint="default" w:ascii="Times New Roman" w:hAnsi="Times New Roman" w:cs="Times New Roman"/>
        </w:rPr>
        <w:br w:type="page"/>
      </w:r>
    </w:p>
    <w:p w14:paraId="5E93CF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FAF60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3762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6A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3FB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B73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6E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0F7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80F7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C1C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51EA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85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6ED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EBB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CD7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F4C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5A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1A2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E52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2EE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C3C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6C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BBF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252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BC3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AE9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982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3F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0B51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4B1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1E6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DC2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FE1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A899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49A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67B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434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811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4577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88ED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DFE7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B18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663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04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F67C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2889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58B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A93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91F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234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94D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FC7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83C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9CA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0DF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2C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D4C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F10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23E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EF3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21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865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252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EB8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F5E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085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40E35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47E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5DB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61B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7596F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B70F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2653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5B68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EB91D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D154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D37F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D55E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AD74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06A8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0BCD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9BC9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A2B8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4355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4556A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B3116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A7F7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1F98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F696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13AC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579D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616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193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672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E58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A74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648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AD4C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C254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0359C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9EE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3D8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F8A5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4E2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CE1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192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C141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5092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CB44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3EB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C45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418D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ED61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7F1C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36D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1A2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C03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2828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F34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3E4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D30A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BACF5A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D36F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28D2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F14C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116D3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3D1E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924F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B94ED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5694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59A3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DEF6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91FC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4621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9EB08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EC70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391A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601A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A2094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53D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F248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F726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F1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BF2D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3ABD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4A0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93B8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CCD0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276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A253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4BFF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5F15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81D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BFD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5782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A4A9E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0032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6F0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8F0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8824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B1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20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65F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EC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73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4D4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B38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BF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BF2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C16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54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2026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36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0C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DC6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A2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AC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684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F5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7C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9EA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42BB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CA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E4C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720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FD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90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832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760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06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83B8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0A2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9F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9BE9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B2DB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90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8839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10A9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7F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059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F8D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1F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22E1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4A8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E0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3C1C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926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46DB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FEF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EF76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33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1E31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AE3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E6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61E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93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E6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4C2C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C984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27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75F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1BE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5F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D29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D84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56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088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5C9D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6508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811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2F3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E0E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669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395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ABF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0D2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518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2334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68D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2F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948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8F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C3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344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6D5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92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E74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63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6F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181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77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49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A2B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333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77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AA3A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A0E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D0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CBB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20A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8B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281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BA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45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3A5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AA6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15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574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4BD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91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D52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E19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58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53B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DF38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A3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CCD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8BC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A9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F8A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D735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0BF0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581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3D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B14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4E3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E2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43C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BC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20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F2A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9F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70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018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C36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6E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F5D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A6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49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C49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52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05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9F3E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3A3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63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F3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1E6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4B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11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4ED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E824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E6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9EF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BC87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9842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50C3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AA17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CAD5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9FC4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5726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50CB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2FC0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0E9E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FFFE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ECB7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A85D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AB93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D9C8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ACF98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B21D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5A3F8DD">
      <w:pPr>
        <w:rPr>
          <w:rFonts w:hint="default" w:ascii="Times New Roman" w:hAnsi="Times New Roman" w:cs="Times New Roman"/>
          <w:sz w:val="22"/>
          <w:szCs w:val="22"/>
        </w:rPr>
      </w:pPr>
    </w:p>
    <w:p w14:paraId="6D75E72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B4941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CXCR2 Elisa Kit</w:t>
      </w:r>
    </w:p>
    <w:p w14:paraId="2131DC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12F309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FD3EB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71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4E3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4796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1FEE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D5B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1DA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600F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93E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39B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C75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7C4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9C32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A21F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9657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C2A5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1B6C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FE77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6A4D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D79E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B4ED1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6C62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B192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5273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2A20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0ABA8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CXCR2 (C-X-C Motif chemokine receptor 2) is a protein coding gene. CXCR2 related diseases include Whim syndrome 2 and autosomal recessive severe congenital neutropenia due to CXCR2 deficiency. The related pathways include A/1 (rhodopsin like receptor) and GPCR downstream signal transduction. Gene ontology (GO) annotation related to this gene includes G protein coupled receptor activity and C-X-C chemokine receptor activity. An important collateral of this gene is CXCR1.</w:t>
      </w:r>
    </w:p>
    <w:p w14:paraId="3C9E8AA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FF3F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B828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514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AF3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7BE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687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19B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3F44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5755519">
      <w:pPr>
        <w:rPr>
          <w:rFonts w:hint="default" w:ascii="Times New Roman" w:hAnsi="Times New Roman" w:cs="Times New Roman"/>
          <w:b/>
          <w:bCs/>
          <w:sz w:val="28"/>
          <w:szCs w:val="28"/>
        </w:rPr>
      </w:pPr>
    </w:p>
    <w:p w14:paraId="27FDB1FC">
      <w:pPr>
        <w:rPr>
          <w:rFonts w:hint="default" w:ascii="Times New Roman" w:hAnsi="Times New Roman" w:cs="Times New Roman"/>
          <w:b/>
          <w:bCs/>
          <w:sz w:val="28"/>
          <w:szCs w:val="28"/>
        </w:rPr>
      </w:pPr>
    </w:p>
    <w:p w14:paraId="0A72141E">
      <w:pPr>
        <w:rPr>
          <w:rFonts w:hint="default" w:ascii="Times New Roman" w:hAnsi="Times New Roman" w:cs="Times New Roman"/>
          <w:b/>
          <w:bCs/>
          <w:sz w:val="28"/>
          <w:szCs w:val="28"/>
        </w:rPr>
      </w:pPr>
    </w:p>
    <w:p w14:paraId="71F97C57">
      <w:pPr>
        <w:rPr>
          <w:rFonts w:hint="default" w:ascii="Times New Roman" w:hAnsi="Times New Roman" w:cs="Times New Roman"/>
          <w:b/>
          <w:bCs/>
          <w:sz w:val="28"/>
          <w:szCs w:val="28"/>
        </w:rPr>
      </w:pPr>
    </w:p>
    <w:p w14:paraId="4E460AC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3B1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BF9C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A78D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D1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7E97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AC7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99E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16DB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2BC6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B68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244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3BB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B64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A39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5FB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DDD7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40D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238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DE8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5F7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CD4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23B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B716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8F4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D19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68F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87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CD7E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58726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8FF8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2E9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DB6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2A8B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3642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BDA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BCD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A33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A8DB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ABBD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183D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324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26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681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CE5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AE3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220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E3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B60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6F0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884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0A7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9B3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73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20A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EFB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AB21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D4AF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BBD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98A3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B89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C59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CA8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4E4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858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F01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3AE6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B81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B82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5B2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F8C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E119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14E6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79FA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702A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4D05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8DBD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DCE65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994CC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D5C39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879F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751F7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E3CA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48ED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201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3499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034C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9F12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2258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C3B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3C8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A06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3F1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FEF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C87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34C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6D6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4A0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3890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885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A32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E4A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2574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5C7E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C20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DCB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58E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862CD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AE9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A963F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9A99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B42C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F611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B48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B24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D00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35C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64F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791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7D6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E482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C18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AE6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02E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E7B7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812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565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4E3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382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B91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31C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1A2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3C6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A7517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ADE2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CD52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69C7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8CD7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25EEE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59F74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C432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DDC51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729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202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C6C7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192A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398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64AC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FFF8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B716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C8AC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6EA47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F22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7EED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FC0FF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3D9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16F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C161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796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577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1238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680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28BF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20CB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F9C2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C73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E2D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D3FD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A45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5C4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9BBC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5EC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C5A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B7A6E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A4A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1F9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96BF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622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6DC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9BBB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EB5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F00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5A5D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6C2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3F4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9E6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BBF5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E62D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16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8CD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69B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4E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94B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0D2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FAB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7F4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A0C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DDF6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598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1ABD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D4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9BC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C9E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EC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409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3C7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FB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54D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708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0BE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4AC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0A5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0C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B75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D5C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43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B65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10C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290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A24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F67C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0B0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D8C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587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B5A4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5F7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5C7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B19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D7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9E3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B22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844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9555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056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2D5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5B7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683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C2F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1BBF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907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3B2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5273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2E2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C73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463F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3D4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AF8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A2A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C4C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119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EB5E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C77B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36C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93E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9D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CEC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EBE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7C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78E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0DE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E51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4C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685F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A2A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06C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8DDE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190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A61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BE9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CF48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54A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6AF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87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168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02D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2B3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D2D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267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AEF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789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594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866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F27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376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68A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477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0F1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1A262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5983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82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9483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2CE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EAE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C7AE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FBC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041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A7C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6AE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42A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9D8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A895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D73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6F6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DD0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E55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FA1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C6D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57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585D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97C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D067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297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09B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57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E09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61E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BD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3F8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F02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E8D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150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79E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BF5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312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C46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F322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04EC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5EF5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470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989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0FC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4AB3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3E72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613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3054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08AA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E402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B2A5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B2A5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E73B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1ED8DB">
    <w:pPr>
      <w:pStyle w:val="6"/>
      <w:jc w:val="both"/>
    </w:pPr>
  </w:p>
  <w:p w14:paraId="4B92835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FECC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8DE9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4FD465DC"/>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7560</Words>
  <Characters>12529</Characters>
  <Lines>251</Lines>
  <Paragraphs>70</Paragraphs>
  <TotalTime>0</TotalTime>
  <ScaleCrop>false</ScaleCrop>
  <LinksUpToDate>false</LinksUpToDate>
  <CharactersWithSpaces>13424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2026-06-24T06:57:54Z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