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5793BB">
      <w:pPr>
        <w:pStyle w:val="2"/>
        <w:bidi w:val="0"/>
        <w:jc w:val="center"/>
        <w:rPr>
          <w:rFonts w:hint="default" w:ascii="Times New Roman" w:hAnsi="Times New Roman" w:cs="Times New Roman"/>
          <w:b/>
          <w:bCs w:val="0"/>
          <w:sz w:val="36"/>
          <w:szCs w:val="36"/>
        </w:rPr>
      </w:pPr>
      <w:r>
        <w:rPr>
          <w:rFonts w:hint="eastAsia"/>
          <w:b/>
          <w:bCs/>
          <w:sz w:val="36"/>
          <w:szCs w:val="36"/>
        </w:rPr>
        <w:t>Porcine AXL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34569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0BF9B89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29E60A9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6312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69461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C3C93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2FE90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ACD84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E6170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44213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6AA87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0523A7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9D87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A94E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7FF684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77C2F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33ED8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3B90B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102A0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849F8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D65F7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8FF16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A888E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F08A9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9C5B7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91074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EA057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0CE05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酪氨酸蛋白激酶受体UFO是一种在人类中由AXL基因编码的酶。该基因编码的蛋白质是受体酪氨酸激酶亚家族的成员。尽管它与其他受体酪氨酸激酶相似，但Axl蛋白代表了并列IgL和FNIII重复的细胞外区域的独特结构。它通过结合生长因子（如维生素K依赖性蛋白生长阻滞特异基因6）将细胞外基质的信号转导到细胞质中。它参与刺激细胞增殖。该受体还可以通过嗜同性结合介导细胞聚集。Axl是一种慢性粒细胞白血病相关癌基因，也与结肠癌和黑色素瘤相关。它与位于19q13.1-q13.2的bcl3癌基因非常接近。Axl基因在脊椎动物物种间进化上是保守的。该基因有两种不同的选择性剪接转录变体。</w:t>
      </w:r>
    </w:p>
    <w:p w14:paraId="3E9051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1EEC59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5088B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69058B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9A7BC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117D43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C10C0BE">
      <w:pPr>
        <w:rPr>
          <w:rFonts w:hint="default" w:ascii="Times New Roman" w:hAnsi="Times New Roman" w:cs="Times New Roman"/>
        </w:rPr>
      </w:pPr>
      <w:r>
        <w:rPr>
          <w:rFonts w:hint="default" w:ascii="Times New Roman" w:hAnsi="Times New Roman" w:cs="Times New Roman"/>
        </w:rPr>
        <w:br w:type="page"/>
      </w:r>
    </w:p>
    <w:p w14:paraId="32EC17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23BDB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505FB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798E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487B4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679CB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511C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BF940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7D197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13C3B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AE047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51C8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A422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94829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56AAA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FE600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5C08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8E7D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88C2E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F2E1C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75809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9C79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1A22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A2A35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990B8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BE362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9F4E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E4F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A108F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A37EF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DF980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9E477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D62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366A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ECE3C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C11BF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A9D12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99E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0FBB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91E55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32591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8FE7A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AD55F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A6BF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37F5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C7972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57439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FA2B8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E13B9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373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A4EA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6EEC9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194A2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E986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68531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73A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53F6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DE646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55A7A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4002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2746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67D6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1EABE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51E8F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2546D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88DA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1AC364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A3F3B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1B7B0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513B9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1005A9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C38BC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74F657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09E65E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24B940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87836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A295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FAAC2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835238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4225A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7FBBB6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9F0AF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69615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D0885D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D2F0B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EB084A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44A75F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21CF1C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95F9CF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FB913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2679E1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CF88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DB0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E454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C985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CDB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182A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E64E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8EDA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212C36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A32C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6B85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62713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CE82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E90AB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A1ED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BA995A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A316F7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33F614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1236F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B7F5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083B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865F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F5D3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3F00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3362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ABA4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7590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9F7E6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4EC0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D0344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B65F6E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F5179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D7CD8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5E34C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F0ACF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320F5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F2D18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C94149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2F064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FE116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3F11F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7076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D434D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18C8B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43D87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1C4060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1CFCD5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FC4769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66D6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B82B6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692F9A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DAD8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B599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2D5C3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3919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50437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07E5D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1D1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CD99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9D803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8F91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2790F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85E0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5211C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4AC50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63535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2736B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D907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E5FB3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F4B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F52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70E34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E1CB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B41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7191B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DAC5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A34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EAE94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149C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9DD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DE4EF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334E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43BB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C9E2D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5897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487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36AFE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AA99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85B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F04E2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B34C60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A69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663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6D8BB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D16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2A3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2D939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66F2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F3A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E498A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78AE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449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80696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2D73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D03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0FD09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2B96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062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32A48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7320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6B2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03BE2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64DB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B0D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A84F6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AA66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6DD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54C6F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FE4B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60E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9071A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A453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491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C9FDA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439E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7BE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416C5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A69CB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7DD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E2F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048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B17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7CE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3D61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CDCC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18C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96C0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82CF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F49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B5AE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422D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692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D8A6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21D6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B0D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5008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99F55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4CC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9D6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7D9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D09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4C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91A7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65A2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ED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B432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7AD9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06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320C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33A8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22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73D2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DAD8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35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42E1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6D24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C3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9A32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30C4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B6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7D4D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C41E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48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33D1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D79E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8D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5E53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8278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A53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0DD7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C5E4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CB9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C6D3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EFD5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0D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FB10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8623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B6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9AF2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D3082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79739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F90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C2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45E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FCD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7E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AF20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2599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75C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7409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1DB1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255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8FAF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00EC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D6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817E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85FA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4E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7AC8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C006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0F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39D3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C3DF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D2A9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20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E257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14C9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B69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6E15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5F70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6B0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3D3F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1B930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3DA78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4E3C6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AA3C2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3628D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9ACC6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D2F1A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FECD7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C51BD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01194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C97FE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2909B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1E776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76A4F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01311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0B0FA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5D4C9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AEA739B">
      <w:pPr>
        <w:rPr>
          <w:rFonts w:hint="default" w:ascii="Times New Roman" w:hAnsi="Times New Roman" w:cs="Times New Roman"/>
          <w:sz w:val="22"/>
          <w:szCs w:val="22"/>
        </w:rPr>
      </w:pPr>
    </w:p>
    <w:p w14:paraId="670EEC8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400DB4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AXL Elisa Kit</w:t>
      </w:r>
    </w:p>
    <w:p w14:paraId="323FA2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03C25B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2D7F14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E5A3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248FC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0219B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57E5D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30567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F96E7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8EB82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BD2F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3DA7D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BB51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9D4E5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6A7D8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23CB8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534A0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F2874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23705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75DB02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63C42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B41B6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DDABA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6D365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EE99F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A8B80C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B5784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2A639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Tyrosine-protein kinase receptor UFO is an enzyme that in humans is encoded by the AXL gene. The protein encoded by this gene is a member of the receptor tyrosine kinase subfamily. Although it is similar to other receptor tyrosine kinases, the Axl protein represents a unique structure of the extracellular region that juxtaposes IgL and FNIII repeats. It transduces signals from the extracellular matrix into the cytoplasm by binding growth factors like vitamin K-dependent protein growth-arrest-specific gene 6. It is involved in the stimulation of cell proliferation. This receptor can also mediate cell aggregation by homophilic binding. Axl is a chronic myelogenous leukemia-associated oncogene and also associated with colon cancer and melanoma. It is in close vicinity to the bcl3 oncogene, which is at 19q13.1-q13.2. The Axl gene is evolutionarily conserved between vertebrate species. This gene has two different alternatively spliced transcript variants.</w:t>
      </w:r>
    </w:p>
    <w:p w14:paraId="6F199F6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5D7F7E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31A518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1A8B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F73B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EB3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B7C1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CB6C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7A2D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C089FA6">
      <w:pPr>
        <w:rPr>
          <w:rFonts w:hint="default" w:ascii="Times New Roman" w:hAnsi="Times New Roman" w:cs="Times New Roman"/>
          <w:b/>
          <w:bCs/>
          <w:sz w:val="28"/>
          <w:szCs w:val="28"/>
        </w:rPr>
      </w:pPr>
    </w:p>
    <w:p w14:paraId="10E407B0">
      <w:pPr>
        <w:rPr>
          <w:rFonts w:hint="default" w:ascii="Times New Roman" w:hAnsi="Times New Roman" w:cs="Times New Roman"/>
          <w:b/>
          <w:bCs/>
          <w:sz w:val="28"/>
          <w:szCs w:val="28"/>
        </w:rPr>
      </w:pPr>
    </w:p>
    <w:p w14:paraId="7C1EB6B4">
      <w:pPr>
        <w:rPr>
          <w:rFonts w:hint="default" w:ascii="Times New Roman" w:hAnsi="Times New Roman" w:cs="Times New Roman"/>
          <w:b/>
          <w:bCs/>
          <w:sz w:val="28"/>
          <w:szCs w:val="28"/>
        </w:rPr>
      </w:pPr>
    </w:p>
    <w:p w14:paraId="64160117">
      <w:pPr>
        <w:rPr>
          <w:rFonts w:hint="default" w:ascii="Times New Roman" w:hAnsi="Times New Roman" w:cs="Times New Roman"/>
          <w:b/>
          <w:bCs/>
          <w:sz w:val="28"/>
          <w:szCs w:val="28"/>
        </w:rPr>
      </w:pPr>
    </w:p>
    <w:p w14:paraId="0E71AD4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DC45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1875D9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0DEE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CBF5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8F102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E5DAE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8EF0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4641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BF2D1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07604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C1FFE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4176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878C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93995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AB07F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D3F4A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A7B2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96C9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18E5D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44A90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56474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BD76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23C8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6B8DB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C9B4B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8539E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55A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3398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BBF7E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31894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26963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683D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3BF7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0DCF7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95E98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7EC8B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86C3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3C46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DBF3A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B7EAA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7D9EE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C69A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10C16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4DEB1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5452F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E36BC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64F4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6A0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AD826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297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B440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EF1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27E3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CE15C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0D5CF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13229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49C6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91B4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CDA58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842C6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EDF45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E866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7CCD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D41CC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34CF3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4C2E1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0C2C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945B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9A7A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A9122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4CF45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C413A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E855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4D1A9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50055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8E3997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EC778F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70E318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15C6DE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0B240F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C3A693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E9FF4D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835728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C357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B61EF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8F8BC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A790B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FD056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09E4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1155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8148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2BC7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04F9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518C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8C452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DFE0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62CE7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00DDA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FB99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77C2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FAB4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71C1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7803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EB6B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179C7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7B21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6E345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D6E3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9B636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FC655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0E455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7E9D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64CD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FF436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55D5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F9B1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F3D5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0F80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E3A7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3346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3C3D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59C61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F343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47E6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9AE09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1394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8D629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56C9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D7B0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860E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1E03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088A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C528B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459FE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5E47B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0E77E9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591A8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98A4A3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D68F8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D786E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6B87F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B332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FBC1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7813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4645F0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7091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B078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512C0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1C88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5F5F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D23F9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CB7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E21E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E8E27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3EAC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5B93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4FFD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BA90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1B39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9584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F7283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47C6C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928D0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BDA6C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3DC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7EF0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C4C46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5D73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C972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7D746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3EB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89F1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0E5EE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01A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C0FE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BA665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DE2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FFD7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B9C28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39E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2E86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D4743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EE3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B798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4B86B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C459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9F0A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C93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3063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F02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D0E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26A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FDE4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585C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3F1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20F8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AAD1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7AF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1176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055A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215B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9C05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4FD4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810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D2A9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9073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B2A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878B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76BA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728A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6447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F7A7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24A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A967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8E1F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F6BD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46F8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A91E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E64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E8DA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1C0B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9A8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E7BB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FB4C4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405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127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2CEA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56A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5E1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4435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B63B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430A7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1FF4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50E5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3580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A40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4411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EBE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C55B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8CD9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0722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EAAE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9E50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2D66D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33B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CB2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4AD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9AE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9EC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F0E7B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96DA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2300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E902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C22E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CA5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7A66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04F9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060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FE5B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45ED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24F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DB55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A152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0BC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61EE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B14C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85C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A33C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5788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A55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DB5F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9117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5AA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5D9A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C2EB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60B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2D3D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5D1D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174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C296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9732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C8C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A4E7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DC12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363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277C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D939C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C9F9D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7AE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F3A6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EE3E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D60B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0A917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4C2A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E950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762E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FE4E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FB10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6492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0EAA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61F3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773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441B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384C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CB47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ABF4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D128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08AF6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893F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387B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1F0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1609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546A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11B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1D84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F2D4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8C6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141B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6CAC4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8DE8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9676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5741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175C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F1B1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2E29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4D32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37A7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2F43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C7C9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7C24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C325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D342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36CB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2A7D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262BD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553B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AEACC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DAEACC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D6341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D4B14AA">
    <w:pPr>
      <w:pStyle w:val="6"/>
      <w:jc w:val="both"/>
    </w:pPr>
  </w:p>
  <w:p w14:paraId="622CC92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B5C1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91F0E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5BC63E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7907</Words>
  <Characters>13880</Characters>
  <Lines>251</Lines>
  <Paragraphs>70</Paragraphs>
  <TotalTime>0</TotalTime>
  <ScaleCrop>false</ScaleCrop>
  <LinksUpToDate>false</LinksUpToDate>
  <CharactersWithSpaces>14991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2026-06-24T07:04:33Z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