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A04C59">
      <w:pPr>
        <w:pStyle w:val="2"/>
        <w:bidi w:val="0"/>
        <w:jc w:val="center"/>
        <w:rPr>
          <w:rFonts w:hint="default" w:ascii="Times New Roman" w:hAnsi="Times New Roman" w:cs="Times New Roman"/>
          <w:b/>
          <w:bCs w:val="0"/>
          <w:sz w:val="36"/>
          <w:szCs w:val="36"/>
        </w:rPr>
      </w:pPr>
      <w:r>
        <w:rPr>
          <w:rFonts w:hint="eastAsia"/>
          <w:b/>
          <w:bCs/>
          <w:sz w:val="36"/>
          <w:szCs w:val="36"/>
        </w:rPr>
        <w:t>Porcine BCHE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D02B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5E408CA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26E179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DE81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A3A7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8D5A6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B7465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72F16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C844E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71000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88D02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1941F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9496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35D1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658FE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F4CE2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49C08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8BAF0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B71C5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E0B0E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5D87FD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CF016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27B74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345AF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BA3F2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DB086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03012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30F03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丁酰胆碱酯酶是由肝脏合成的一种非特异性酯酶，由于该酶在肝脏中合成后立即释放到血浆中，因此血清中BuChE活性是测定肝细胞蛋白质合成功能的灵敏指标。</w:t>
      </w:r>
    </w:p>
    <w:p w14:paraId="21D32219">
      <w:pPr>
        <w:ind w:firstLine="441" w:firstLineChars="0"/>
        <w:rPr>
          <w:rFonts w:hint="default" w:ascii="Times New Roman" w:hAnsi="Times New Roman" w:cs="Times New Roman"/>
        </w:rPr>
      </w:pPr>
    </w:p>
    <w:p w14:paraId="07A44D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7DB82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EA62B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822B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358BE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10DE3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92992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64C02A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179FB92">
      <w:pPr>
        <w:rPr>
          <w:rFonts w:hint="default" w:ascii="Times New Roman" w:hAnsi="Times New Roman" w:cs="Times New Roman"/>
        </w:rPr>
      </w:pPr>
      <w:r>
        <w:rPr>
          <w:rFonts w:hint="default" w:ascii="Times New Roman" w:hAnsi="Times New Roman" w:cs="Times New Roman"/>
        </w:rPr>
        <w:br w:type="page"/>
      </w:r>
    </w:p>
    <w:p w14:paraId="47600A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B28AB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E6F48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3FF8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21832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A4AB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8EBB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ADAE2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6C40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B25C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7F6F8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96DA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1C9B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60FD8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07C0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93C3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03C8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1AC5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6F686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F44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5A5E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2ECE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790E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EBBE9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69C5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BA1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A5FD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563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F5CD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780C2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7DF03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ACDC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9E3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9C55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39D68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0FD5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F5EC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202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720E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43565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F64B9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6081A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216FD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4E5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41EC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0BBA5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F26AD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2742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EB9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A4C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C2EF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4B23A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98858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A9DB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E8E9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C95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F824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44B68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B934B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266D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9C56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9509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68E20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7028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FB8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F6E9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6B44EF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64558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BA9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3479E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C6DC7A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6E813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4EB2C7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4F2454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9FED4B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90518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22B9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2E6D4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B98486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FEB0D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6652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8FB78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9D301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D730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4EA67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65AD56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71D232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AA7349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A446D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BB253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130EAA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FAF9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23A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FDC6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185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8EC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2013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4754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357E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AD17B1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42FF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D7D0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A168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C7D5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FE56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D98F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9563C9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78DA1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2A3A5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55CFE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5D5F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2015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82C9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FEDF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40FF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75B3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FEE2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D681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8D99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EC51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1566E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FDF679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EB274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35257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A2D24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28C59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92538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D6B5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0962EB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9A08D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8D157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E97C8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486F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F7388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C3D5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BA29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46FE8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50E06C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66F8D6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A5B4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F765F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F3F591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FDD5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B82C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5A05C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DC32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48B4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6B536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33D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2482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7833D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F30B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E2CD0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6096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9EBCA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13B52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6DA2D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3011C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D82D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E1019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4AF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4BC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2278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A3ED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2F8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0F5C5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BD3A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F3E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94132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F7D7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CA2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3C59D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65CC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27973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240CA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CEA3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24D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F3791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C236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1D4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051C0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AB134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CD2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03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2F3C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B3F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18D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6DEB6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858B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14C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C9BB9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EDCC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2D1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EF78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42A9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35F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5D52C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53A9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B24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2FA00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AB22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DE6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D8127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039F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86C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F5616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9259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9AD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D0611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00A5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908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4ACE1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7345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ACC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6677D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4203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54F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1984D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1763C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C51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F2A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25F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7BC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DA6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3EE7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C24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3FF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97BB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67D7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06F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B968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51BA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731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6C1A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92D3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216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264D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F78C5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ACC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23CB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567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8E7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65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1CBC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8712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04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BC86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2B7A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59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9500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801C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77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5DF2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796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9F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BA64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D776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D0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2523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C00E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02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2EB2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A0A4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DF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E2A3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7413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42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EEC3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8A6B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82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6E4F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3226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D324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0230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CF1D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4C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41FB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E471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B1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55EC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7C0B6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D325D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1EC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41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33A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1A0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59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F61D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B360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35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3BB2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ACAD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31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64A1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C4FD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E5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74BC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F615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4D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26F4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A909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D1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0A89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3637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F603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78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DE0D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0E76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7E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FD22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C932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D9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79EF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6F104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74C47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E2A7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11240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940E7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CBCA0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7A336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C6BC6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5419C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FC41E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C354B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82837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E785E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6BB14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EF619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9C97A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2F728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EAE6526">
      <w:pPr>
        <w:rPr>
          <w:rFonts w:hint="default" w:ascii="Times New Roman" w:hAnsi="Times New Roman" w:cs="Times New Roman"/>
          <w:sz w:val="22"/>
          <w:szCs w:val="22"/>
        </w:rPr>
      </w:pPr>
    </w:p>
    <w:p w14:paraId="3587507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373407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BCHE Elisa Kit</w:t>
      </w:r>
    </w:p>
    <w:p w14:paraId="221FBA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7B5079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5434A6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2C15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CB7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6A26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E342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6E4B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F53F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97AD4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5BE3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1E67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F010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5DD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ACDF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8399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D8CD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EF42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9FC7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0881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11508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59ECE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BFCE3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36EB1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C7F6E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F3A37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18647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C2DA7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Butyrylcholinesterase is a non-specific esterase synthesized by the liver. Because the enzyme is released into plasma immediately after synthesis in the liver, BuChE activity in serum is a sensitive index to determine the protein synthesis function of hepatocytes.</w:t>
      </w:r>
    </w:p>
    <w:p w14:paraId="0665610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633DB1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FF11FA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062D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A9E8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283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FE4F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74BD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81A5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B2FB623">
      <w:pPr>
        <w:rPr>
          <w:rFonts w:hint="default" w:ascii="Times New Roman" w:hAnsi="Times New Roman" w:cs="Times New Roman"/>
          <w:b/>
          <w:bCs/>
          <w:sz w:val="28"/>
          <w:szCs w:val="28"/>
        </w:rPr>
      </w:pPr>
    </w:p>
    <w:p w14:paraId="0E1271EA">
      <w:pPr>
        <w:rPr>
          <w:rFonts w:hint="default" w:ascii="Times New Roman" w:hAnsi="Times New Roman" w:cs="Times New Roman"/>
          <w:b/>
          <w:bCs/>
          <w:sz w:val="28"/>
          <w:szCs w:val="28"/>
        </w:rPr>
      </w:pPr>
    </w:p>
    <w:p w14:paraId="09E78C44">
      <w:pPr>
        <w:rPr>
          <w:rFonts w:hint="default" w:ascii="Times New Roman" w:hAnsi="Times New Roman" w:cs="Times New Roman"/>
          <w:b/>
          <w:bCs/>
          <w:sz w:val="28"/>
          <w:szCs w:val="28"/>
        </w:rPr>
      </w:pPr>
    </w:p>
    <w:p w14:paraId="5CBBF3DD">
      <w:pPr>
        <w:rPr>
          <w:rFonts w:hint="default" w:ascii="Times New Roman" w:hAnsi="Times New Roman" w:cs="Times New Roman"/>
          <w:b/>
          <w:bCs/>
          <w:sz w:val="28"/>
          <w:szCs w:val="28"/>
        </w:rPr>
      </w:pPr>
    </w:p>
    <w:p w14:paraId="404A4D8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180A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12F547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AEDF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2E8A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63479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89631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5B5E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E02B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69F4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7B55C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CA2B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34A4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F63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A51D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C7F7F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21B6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514A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18F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BA97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C167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983E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9231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83FC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DAA8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21E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4269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1CB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EEA3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6D2BA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5B0BA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AB18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6DD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4E25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B753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AA4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3ED3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AAD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247D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B4270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5C8CD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321C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922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7214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BE13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6724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D72E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6CEF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9CD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7F74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233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288E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9D1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2800B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E567D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8F88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2B9BB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CDE2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E02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94B8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1261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57E7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D6E2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A33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23C0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A2F1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EB16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9527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D41C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FDC4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F4F39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94597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8BFC9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1BE7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7FE6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2DEC0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F89F7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EE00E6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0E279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A8A6D0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68981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D65D5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83D612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D866A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9C35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6C2D9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0700E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647C1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E0480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E64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9F4A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635C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6A85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344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CF8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C4A5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1521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A5318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FDABF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0680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E0B8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A0FE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CCCB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4A6B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65E6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B34DC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191E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7082B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7DBA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64523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A9D77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BEA89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3582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911F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AF87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44D8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C366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85BB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D3F3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1DD3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E81D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19C8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9190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545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CCD0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5E0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1660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7CE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8C25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03EE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9B9B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943B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AA15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94FF7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C90A6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34D1A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2FDCA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61E52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F199F2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67F46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B6CC1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71CCE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63E4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53BA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0921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E5E30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897A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42CE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F9C99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5E35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9097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F5734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10C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A619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B3E53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3EE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9409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9522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40C6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CAF8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DBF8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0E2BF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8ACEA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83844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FCE41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F06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05E1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6326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22C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0F84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A63BB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164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38C4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65F81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0F2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FFAC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F426E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470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D46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B3168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289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C977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057B9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292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6908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0984D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72DB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B2AF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42F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7903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FB4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B71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CA5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7EB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484B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D26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04CD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1FAB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B5C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97FF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3885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B59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84E0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A3F2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82F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FDA8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6ACF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702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3EE7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6EDA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7D1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4E38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578C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6EE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4695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1157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962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76F4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0926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705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378C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3AAF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579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7A0B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AD6FD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B4E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226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F09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6ED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B65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58DA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D1F5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51EC2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60F7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C226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90D5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3B3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203F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BEDA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C05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FA9E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EC08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D2C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2576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E082C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E91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42F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BBA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E35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052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A1CB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EBB4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99A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D620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8B7F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889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7DA2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A9E3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E74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D258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2805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CD7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41FB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71EF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D81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5552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6796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6E2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7E69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DDBE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9E6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B93E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0385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302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B528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4391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C46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170A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9969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53F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888C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6305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A8D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D11D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A099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7E5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0CF4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B5710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B82B2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64F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0BC7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2804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389D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93FFC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3E12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15DC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69D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000B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A5A7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30A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7385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FBEB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211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DB47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5EE2BE0">
        <w:tblPrEx>
          <w:tblCellMar>
            <w:top w:w="0" w:type="dxa"/>
            <w:left w:w="0" w:type="dxa"/>
            <w:bottom w:w="0" w:type="dxa"/>
            <w:right w:w="0" w:type="dxa"/>
          </w:tblCellMar>
        </w:tblPrEx>
        <w:trPr>
          <w:trHeight w:val="307" w:hRule="atLeast"/>
        </w:trPr>
        <w:tc>
          <w:tcPr>
            <w:tcW w:w="3231" w:type="dxa"/>
            <w:vAlign w:val="center"/>
          </w:tcPr>
          <w:p w14:paraId="4C3F8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FAE2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217E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47CB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F655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4B9D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837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66C9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A3B3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E8A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53F5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DDF1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9C3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6DFE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2C6CE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CB23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7AA9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3A8E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4CE5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9DB5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4267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8B63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C356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3AD9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74E4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18C3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542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55D8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F443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1825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4493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AA06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4EA9F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64EA9F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A5E8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763CF4C">
    <w:pPr>
      <w:pStyle w:val="6"/>
      <w:jc w:val="both"/>
    </w:pPr>
  </w:p>
  <w:p w14:paraId="3686DF6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554D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4333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9C057E"/>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7263</Words>
  <Characters>11217</Characters>
  <Lines>251</Lines>
  <Paragraphs>70</Paragraphs>
  <TotalTime>0</TotalTime>
  <ScaleCrop>false</ScaleCrop>
  <LinksUpToDate>false</LinksUpToDate>
  <CharactersWithSpaces>11879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2026-07-27T03:06:18Z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