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707B5C">
      <w:pPr>
        <w:pStyle w:val="2"/>
        <w:bidi w:val="0"/>
        <w:jc w:val="center"/>
        <w:rPr>
          <w:rFonts w:hint="default" w:ascii="Times New Roman" w:hAnsi="Times New Roman" w:cs="Times New Roman"/>
          <w:b/>
          <w:bCs w:val="0"/>
          <w:sz w:val="36"/>
          <w:szCs w:val="36"/>
        </w:rPr>
      </w:pPr>
      <w:r>
        <w:rPr>
          <w:rFonts w:hint="eastAsia"/>
          <w:b/>
          <w:bCs/>
          <w:sz w:val="36"/>
          <w:szCs w:val="36"/>
        </w:rPr>
        <w:t>Canine Betacellulin/BTC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1B7C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6B59D2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AAFBC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B47A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8B29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88BD3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39D11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7E5CB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4CADD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72641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E6DA1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FFED2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CDF5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FFAD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54B37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E75E5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447E7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BF82A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11252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CB03D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E2841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BB2EA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96092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C7CB5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85526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50AF9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9C0A1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CDFD2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etacellin，也称为BTC，是一种在人类中由BTC基因编码的蛋白质。该基因定位于4q13.3。该基因编码的蛋白质是EGF生长因子家族的成员。它主要作为跨膜前体合成，然后通过蛋白水解事件处理成成熟分子。这种蛋白质是表皮生长因子受体的配体。它是与EGFR、ERBB4和其他EGF受体家族成员结合的生长因子。该蛋白是视网膜色素上皮细胞和血管平滑肌细胞的有效有丝分裂原。</w:t>
      </w:r>
    </w:p>
    <w:p w14:paraId="29AD21D9">
      <w:pPr>
        <w:ind w:firstLine="441" w:firstLineChars="0"/>
        <w:rPr>
          <w:rFonts w:hint="default" w:ascii="Times New Roman" w:hAnsi="Times New Roman" w:cs="Times New Roman"/>
        </w:rPr>
      </w:pPr>
    </w:p>
    <w:p w14:paraId="6B24FE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5E7CC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8075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7140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67C36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C5DDB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E4C24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2233E9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3A0D9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A5D00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7CAF3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4861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7B8B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66A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0DAB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B44C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62BB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5D47C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22FBE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0619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74B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ADCB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7564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E04A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5137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8CD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2FA5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D3C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5A4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F7CC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B3D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450D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EA8D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C62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24A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D41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5DC0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53279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2D48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7A21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A28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4226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FA082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1C4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F79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CAA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7507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291F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06711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1941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905F7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2B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5D59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838D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BE5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32B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3C26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03D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1CCB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71CA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4109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A86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1AC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6DB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44D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76CA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E25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4EA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12C7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831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B83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F01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C24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2661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99D77E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6F38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4745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7D9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A079E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B8211F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EB77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EC121F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DB6EB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20BB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3EFDB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09AD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1BCF5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7D54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1569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63440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5868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4FF9B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FE303C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65F315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0150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70C2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CBEC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09A5EF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7A3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D48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89F1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4D6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1B0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FE57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5B64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8F35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1A1CF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1D0B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436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2DF7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6EF7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3E4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DAFA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2E95A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CED61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D9319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A620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6249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8FBC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1A8B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F21D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FFCD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4C1D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58E2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C7D9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88A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4BD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D6EA8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AB03AA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94D9A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63FA4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040AC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C71AC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56A1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3141D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93574A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17E14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FEC21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B2A72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3318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85931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35C2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D5683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E1283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10B8A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120BA8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1F07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C5240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1383A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217A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3BB0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DABA5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768F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86D0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B7AC1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042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F0AE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F2FCE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101E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6992F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39A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F348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90F5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7D8B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7C7A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F775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E952D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9C6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C5798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4B58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338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D62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3B7EC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80E2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DA6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A75F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4E7E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1C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9009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3997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C0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E28B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F11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2B7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48AC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70D7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1F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35ACE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430F5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EC7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2F9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537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753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CFF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9504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9E86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93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71A1E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858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60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EDD8D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7A1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F77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BD0E7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E4B2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26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0FB31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C962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C6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DB13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5478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D0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0B71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BD7F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90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9D881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AF42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8E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5F30A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7B95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62C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EDC0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2BC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B3D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B4E0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6A7C6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E19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F6D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57E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B2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7C7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7075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D613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F62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395B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9C9A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B83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0ECF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614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9B3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53DE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517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7DD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CC6B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7BE3B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603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9E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43D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ED1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CA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0535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A71C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ED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738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BD8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82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5FC0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64B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B9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109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AFBE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B3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1726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B3D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60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9F9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FFF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16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464B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61C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95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924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09E2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10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BD0B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5ED4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62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C7EE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87EF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89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BD0D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E0EC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8A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D342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1E75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EE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BB4F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9D428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0F193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5E3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8B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FFE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53E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DD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0D28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B0DE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58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2F8C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666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16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4BD9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1069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84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37D2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7E1E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89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67B8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754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33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D2A1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622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FCED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84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5ABA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6A05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68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DFEF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E18F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8B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74CF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B3683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1B1C4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50491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3EA92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64829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5024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13D70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31935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D69AD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4DF8F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83D19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5D532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A01B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90EC0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61AC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24655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09766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5E6C9F8">
      <w:pPr>
        <w:rPr>
          <w:rFonts w:hint="default" w:ascii="Times New Roman" w:hAnsi="Times New Roman" w:cs="Times New Roman"/>
          <w:sz w:val="22"/>
          <w:szCs w:val="22"/>
        </w:rPr>
      </w:pPr>
    </w:p>
    <w:p w14:paraId="6AD3122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A6E853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Betacellulin/BTC Elisa Kit</w:t>
      </w:r>
    </w:p>
    <w:p w14:paraId="598836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78148D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03BBB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3C1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375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5396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6B14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80F2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209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7556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A7CB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7A7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E9A2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8C3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997E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A7C0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D4A7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6676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13B6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1037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9C41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38AD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FD70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80006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D7A5E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1EB4F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21039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B5E6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Betacellulin, also known as BTC is a protein that in humans is encoded by the BTC gene. This gene is mapped to 4q13.3. The protein encoded by this gene is a member of the EGF family of growth factors. It is synthesized primarily as a transmembrane precursor, which is then processed to mature molecule by proteolytic events. This protein is a ligand for the EGF receptor. It is the growth factor that binds to EGFR, ERBB4 and other EGF receptor family members. This protein is a potent mitogen for retinal pigment epithelial cells and vascular smooth muscle cells.</w:t>
      </w:r>
    </w:p>
    <w:p w14:paraId="674B5A7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D0543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64BC55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37E4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B609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D7A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E57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980D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FB84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47D870">
      <w:pPr>
        <w:rPr>
          <w:rFonts w:hint="default" w:ascii="Times New Roman" w:hAnsi="Times New Roman" w:cs="Times New Roman"/>
          <w:b/>
          <w:bCs/>
          <w:sz w:val="28"/>
          <w:szCs w:val="28"/>
        </w:rPr>
      </w:pPr>
    </w:p>
    <w:p w14:paraId="6922675D">
      <w:pPr>
        <w:rPr>
          <w:rFonts w:hint="default" w:ascii="Times New Roman" w:hAnsi="Times New Roman" w:cs="Times New Roman"/>
          <w:b/>
          <w:bCs/>
          <w:sz w:val="28"/>
          <w:szCs w:val="28"/>
        </w:rPr>
      </w:pPr>
    </w:p>
    <w:p w14:paraId="11B0A88D">
      <w:pPr>
        <w:rPr>
          <w:rFonts w:hint="default" w:ascii="Times New Roman" w:hAnsi="Times New Roman" w:cs="Times New Roman"/>
          <w:b/>
          <w:bCs/>
          <w:sz w:val="28"/>
          <w:szCs w:val="28"/>
        </w:rPr>
      </w:pPr>
    </w:p>
    <w:p w14:paraId="3D18B29D">
      <w:pPr>
        <w:rPr>
          <w:rFonts w:hint="default" w:ascii="Times New Roman" w:hAnsi="Times New Roman" w:cs="Times New Roman"/>
          <w:b/>
          <w:bCs/>
          <w:sz w:val="28"/>
          <w:szCs w:val="28"/>
        </w:rPr>
      </w:pPr>
    </w:p>
    <w:p w14:paraId="5A35793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917D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7DF348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FB32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8C11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28F10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2E36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688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EF07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ED5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372A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ED56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307D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F1C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4030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B4A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E94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73E2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9E0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2B98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635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C942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FCB8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1B01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A312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E66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511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71A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2F0F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282E8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70F03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304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2CA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3959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FF9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8C3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3436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A27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AC82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F130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DC50F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A758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E9C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27F5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D09B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09D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C2FC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5FD0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5D2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D700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5C3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7F3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11A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03D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729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C718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A930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5148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5BC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A35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D7E4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7536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AFE3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5E5F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720E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82CB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3AD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187F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80C8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A0AD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DDEC0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C31E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630AF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8F01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BFF4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ACBC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4F9C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C082B8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4E1EE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A785C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AF343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31B9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75654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2718B8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C2A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737BF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ECA2F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A1386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D2465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DDF2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09D0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41E4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718B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015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FA9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FACF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0C5C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B958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8E1A1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A7B6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37FB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4454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AFC6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825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F6E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09D06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B73D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BCC6B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E07C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DB515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EB4EB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9349A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17DE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D604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D2C3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CC7C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2C93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D7F1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48D1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074B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D2F8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A66C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588B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05F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A86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4E3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9AAB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F06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92AF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1CFA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5D10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E7D9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9EA8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8678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AD918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D0D4C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2A3A0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013D2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422B81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B4C0E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8D1A0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F3CA7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D3CE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99D5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B103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ABDBA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8AF9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640D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5BCD1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80FC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C13E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6DE78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699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E909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77ABF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A32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DA95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343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5F67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D8DC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BCBE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5076B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BB1B2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5F39A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F2A15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A56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5BF3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1B7A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C51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3A82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229B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0D2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69AC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F4FE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AE6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B347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4D3AF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0D6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919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1D7B6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B34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137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127A2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A03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0C8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ED70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7825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13BE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23F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9CBC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B33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C26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94B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0810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25F4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2E0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D0A2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208F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4F1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078C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B63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55D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6546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004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C7C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77C7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2683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6E9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D049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B537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9B3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0AC2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6FAB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390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1357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997E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947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1FE5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722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F0F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3F81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B528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836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752F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1391F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2A4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5C7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607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F6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C92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9CA3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4AF2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944E0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53F5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8942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C52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A1C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6273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4E25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26A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08C0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DD6A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8FA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F78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9570F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DBA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10E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CCE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394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A08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650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C94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754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B80B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12C6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E6A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53C3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3E69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11C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B59D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DF6F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216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822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FD53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023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280C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E251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F15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018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BCF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7AF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C151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2349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074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E99C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8F7B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892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42DF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C27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31E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6B2C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74B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016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92CA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359B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F27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D439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7F0E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E015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357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E14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EB1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C3D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398E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739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3E83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051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B994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069D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97E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3361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DAFE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312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512C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EA52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6D8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28A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E551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6824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F305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6292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F36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9CE3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9064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B72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0856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2C14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1FF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07B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A6328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5399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0F6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0C87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D044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FF88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4BD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8260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000C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94A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5F01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3C42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F81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ntal results and the factory results or the increase in the difference between batches of kits.</w:t>
      </w:r>
    </w:p>
    <w:p w14:paraId="55528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0990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FC8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2A4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BC63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8C9B9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48C9B9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1F27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3495C4D">
    <w:pPr>
      <w:pStyle w:val="6"/>
      <w:jc w:val="both"/>
    </w:pPr>
  </w:p>
  <w:p w14:paraId="6E597B7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8D82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BBC9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C70847"/>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5B4EEC"/>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8810</Words>
  <Characters>18607</Characters>
  <Lines>251</Lines>
  <Paragraphs>70</Paragraphs>
  <TotalTime>0</TotalTime>
  <ScaleCrop>false</ScaleCrop>
  <LinksUpToDate>false</LinksUpToDate>
  <CharactersWithSpaces>20695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2026-08-18T06:51:58Z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