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F0B768">
      <w:pPr>
        <w:pStyle w:val="2"/>
        <w:bidi w:val="0"/>
        <w:jc w:val="center"/>
        <w:rPr>
          <w:rFonts w:hint="default" w:ascii="Times New Roman" w:hAnsi="Times New Roman" w:cs="Times New Roman"/>
          <w:b/>
          <w:bCs w:val="0"/>
          <w:sz w:val="36"/>
          <w:szCs w:val="36"/>
        </w:rPr>
      </w:pPr>
      <w:r>
        <w:rPr>
          <w:rFonts w:hint="eastAsia"/>
          <w:b/>
          <w:bCs/>
          <w:sz w:val="36"/>
          <w:szCs w:val="36"/>
        </w:rPr>
        <w:t>Canine BMP-4 bone morphogenetic protein 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AC201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3B87B31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7D88B07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FC59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7F264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B0FE0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46BEE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214C4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FA26A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58EC1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D3548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F08CE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D32D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E56E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827D4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46378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ED0D8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0F830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E2929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9B822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C1B32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99C2B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3B26E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19854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097D0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4D1B0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97AF9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CECE073">
      <w:pPr>
        <w:keepNext w:val="0"/>
        <w:keepLines w:val="0"/>
        <w:pageBreakBefore w:val="0"/>
        <w:widowControl/>
        <w:numPr>
          <w:ilvl w:val="0"/>
          <w:numId w:val="2"/>
        </w:numPr>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骨形态发生蛋白4是一种由位于14q22-q23.1的BMP4基因编码的蛋白质，该基因编码的蛋白质是骨形态发生蛋白家族的成员，骨形态发生蛋白家族是转化生长因子β超家族的一部分。BMP4是属于TGF-β蛋白超家族的多肽。它和其他骨形态发生蛋白一样，参与骨和软骨的发育，特别是牙齿和四肢的发育以及骨折修复。它已被证明与肌肉发育、骨矿化和子宫芽发育有关。BMP4还与进行性骨化性纤维发育不良有关，该病中BMP4表达不足。在人类胚胎发育中，BMP4是胚胎早期分化和建立背腹轴所需的关键信号分子。BMP4由脊索背侧分泌，它与sonic hedgehog（从脊索腹侧部分释放）协同作用，为后期结构的分化建立背腹轴。BMP4刺激上覆外胚层组织的分化。抑制BMP4信号（通过chordin、noggin或follistatin）导致外胚层分化为神经板。</w:t>
      </w:r>
    </w:p>
    <w:p w14:paraId="7FBCBA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p>
    <w:p w14:paraId="667EDD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7DB93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E43B9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4DB64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12B689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AC889E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2DD3A48">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2FADE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B9F8E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A304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D26BF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FE2B0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11B5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2F6C2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0003D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B9D77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FDA05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CBCB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8F28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79362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442E6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6BF05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74C2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D004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DA453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D9D8B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86818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E401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9E6F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EFBC8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C703D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7FA1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40859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8F4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409B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B8509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1FC24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F8E15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BF8C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C6C6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919A7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B70CF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00E48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C01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0E2C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25216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FE238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ED600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393BB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4AEB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6792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09331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7C910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0223A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7D090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4DB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02C1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70DC0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A5164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61A9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A53CC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B68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8512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4ECCF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2839A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25D0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D533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D84D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A8460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6BCA5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EAEFA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EAE0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7BA727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3B5FF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10CB8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7BA34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0880DC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6564DD8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225EA7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6FAAC8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F0FDA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906D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11593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204F06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109F7A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E9C663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F8924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2FA85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3FD9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5EF2B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B91388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CB10BA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A02ABD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617DA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6330A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7FF51C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2354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CAD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D7EF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3A90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EFAA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CC04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F2B2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B9E8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607CA6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A762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52FA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0BAA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050B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EBE6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8E22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0B1488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6E6D3E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115B0D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C169A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C12A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52F2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537F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AB82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FD39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F30B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A359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5D83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34125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76FB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A03CE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1661B0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97C1F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1946D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A6CCC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DD29B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B1916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EA616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0883F7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FADEC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101B1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59DFA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7DA0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2C394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F5F91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EF8A2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556CB8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816301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4784B1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330E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AC142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C6DC00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4B98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788B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B08B5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0C69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6235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1EB56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8E3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3EB3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1750F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D5A04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46D83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0392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C3E44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82F6E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8D2CB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54BFB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6833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AE4C4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F7D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4E1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6E102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867A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A17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4B47F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A443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B8FC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80F3D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497E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D2B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21889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5F9E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F65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0B371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7BB4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0CA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FFB2B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A806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B02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0B05C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E5171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396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E2C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6080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0ED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A3F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D29B0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FD15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5DF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D57B0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A10B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D13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7BAFD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E21D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53D1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5DB4A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8DE4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BB3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24AED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C4B5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E37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DBC53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DC59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FD18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E4261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D002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F31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FC822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7B38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2DB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196BC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4511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69BA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BE3F0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ADA8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A4B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38E4C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447DF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A30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534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454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547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AD7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505A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469A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654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EBFB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4A16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441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C179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925F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577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0D0A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F302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09C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E6DC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93A0A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D7D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9E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C75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DD7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A2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33B4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1275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33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0BD3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0262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8A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43DD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54C0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ED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161B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3886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BB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9C8F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FCAB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26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FBD4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4AC6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4C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B26E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E408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0A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F049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A6A8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F0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0DD7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7932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55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D4CC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ED52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9F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F3E5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32D3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A4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C506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E9B9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C2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D170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5B547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A9D3C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D3F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C0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832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0CB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31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49DF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62DD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3B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F50A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B47A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46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7FDB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C363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A3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6340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7102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D1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B618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4DDE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69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5D5A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F413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7623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40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7FF8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8B2E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AF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CE33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526F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2C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31E1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F2899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DEAA0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AF34E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F8CE9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F578A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A8C95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CCEB4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9AB4A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05CDD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DC071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762F9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97658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97A00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E8F8F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8A276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36F87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7C822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FC63C38">
      <w:pPr>
        <w:rPr>
          <w:rFonts w:hint="default" w:ascii="Times New Roman" w:hAnsi="Times New Roman" w:cs="Times New Roman"/>
          <w:sz w:val="22"/>
          <w:szCs w:val="22"/>
        </w:rPr>
      </w:pPr>
    </w:p>
    <w:p w14:paraId="6FEDB7A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4AF454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BMP-4 (bone morphogenetic protein 4) Elisa Kit</w:t>
      </w:r>
    </w:p>
    <w:p w14:paraId="568234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1D3F65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2A3FA8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8BFD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8C2D4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6B219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FFBBF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B86E1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2172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15265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20715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BD9A6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416C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FFF9B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120C2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22084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D03C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3ADA8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4589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E31BA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FC9A6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C81DB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C12F6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93C9B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3BB75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196ED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7B0F5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01E6D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Bone morphogenetic protein 4 is a protein that in humans is encoded by the BMP4 gene which is located to 14q22-q23.1, The protein encoded by this gene is a member of the bone morphogenetic protein family which is part of the transforming growth factor-beta superfamily. BMP4 is a polypeptide belonging to the TGF-beta superfamily of proteins. It, like other bone morphogenetic proteins, is involved in bone and cartilage development, specifically tooth and limb development and fracture repair. It has been shown to be involved in muscle development, bone mineralization, and uteric bud development. BMP4 has also been implicated in Fibrodysplasia Ossificans Progressiva in which it is underexpressed. In human embryonic development, BMP4 is a critical signaling molecule required for the early differentiation of the embryo and establishing of a dorsal-ventral axis. BMP4 is secreted from the dorsal portion of the notochord, and it acts in concert with sonic hedgehog(released from the ventral portion of the notochord) to establish a dorsal-ventral axis for the differentiation of later structures. BMP4 stimulates differentiation of overlying ectodermal tissue. Inhibition of the BMP4 signal(by chordin, noggin, or follistatin) causes the ectoderm to differentiate into the neural plate. The standard product used in this kit is recombinant BMP-4 with the molecular mass of 26KDa.</w:t>
      </w:r>
    </w:p>
    <w:p w14:paraId="1995300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FADE974">
      <w:pPr>
        <w:rPr>
          <w:rFonts w:hint="default" w:ascii="Times New Roman" w:hAnsi="Times New Roman" w:eastAsia="宋体" w:cs="Times New Roman"/>
          <w:b/>
          <w:bCs/>
          <w:color w:val="000000"/>
          <w:kern w:val="0"/>
          <w:sz w:val="24"/>
          <w:szCs w:val="24"/>
          <w:lang w:val="en-US" w:eastAsia="zh-CN" w:bidi="ar"/>
        </w:rPr>
      </w:pPr>
    </w:p>
    <w:p w14:paraId="58153D4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3339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6898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8BD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6115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68AE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F5BE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06165E8">
      <w:pPr>
        <w:rPr>
          <w:rFonts w:hint="default" w:ascii="Times New Roman" w:hAnsi="Times New Roman" w:cs="Times New Roman"/>
          <w:b/>
          <w:bCs/>
          <w:sz w:val="28"/>
          <w:szCs w:val="28"/>
        </w:rPr>
      </w:pPr>
    </w:p>
    <w:p w14:paraId="2ABF3D4C">
      <w:pPr>
        <w:rPr>
          <w:rFonts w:hint="default" w:ascii="Times New Roman" w:hAnsi="Times New Roman" w:cs="Times New Roman"/>
          <w:b/>
          <w:bCs/>
          <w:sz w:val="28"/>
          <w:szCs w:val="28"/>
        </w:rPr>
      </w:pPr>
    </w:p>
    <w:p w14:paraId="6D8B7F76">
      <w:pPr>
        <w:rPr>
          <w:rFonts w:hint="default" w:ascii="Times New Roman" w:hAnsi="Times New Roman" w:cs="Times New Roman"/>
          <w:b/>
          <w:bCs/>
          <w:sz w:val="28"/>
          <w:szCs w:val="28"/>
        </w:rPr>
      </w:pPr>
    </w:p>
    <w:p w14:paraId="6FAA12E5">
      <w:pPr>
        <w:rPr>
          <w:rFonts w:hint="default" w:ascii="Times New Roman" w:hAnsi="Times New Roman" w:cs="Times New Roman"/>
          <w:b/>
          <w:bCs/>
          <w:sz w:val="28"/>
          <w:szCs w:val="28"/>
        </w:rPr>
      </w:pPr>
    </w:p>
    <w:p w14:paraId="5725308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CC22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39E3914">
      <w:pPr>
        <w:rPr>
          <w:rFonts w:hint="default" w:ascii="Times New Roman" w:hAnsi="Times New Roman" w:cs="Times New Roman"/>
          <w:b/>
          <w:bCs/>
          <w:sz w:val="28"/>
          <w:szCs w:val="28"/>
        </w:rPr>
      </w:pPr>
      <w:bookmarkStart w:id="0" w:name="_GoBack"/>
      <w:bookmarkEnd w:id="0"/>
    </w:p>
    <w:p w14:paraId="060F92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41A6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76CFD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B086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CC41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5F748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49763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AAB9A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8C17E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5F1A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A5E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483A7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B5BFF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52446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5DF8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F56D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CA0D1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621D3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6D2E8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BF90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5B6E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0E520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65DA5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0845D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5F3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370B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8E816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B1A26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83FF4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82C6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B27A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D2646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F78A7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C6344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A42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9D5C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C626D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3C8CA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7F8A5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B15A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BDF4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3D8E3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A8E44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78F4A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EA46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DEAB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3FEB4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3421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17959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A36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BFEB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B30F9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B8296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29F2F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C727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5BED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3BD2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AD606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595D9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59DC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E6B9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47EF2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34FD4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C649A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BC79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7C6F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2742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88DA4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E08B5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B50E8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9DF9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6A99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B28C2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4E2CD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65839F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0F9EB4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8E537D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E6F374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1E6ADD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A4A4F8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EEE582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B53B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F0E6C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0AECB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AE43F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8ABC7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88F0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747D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7EFB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B030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A212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3A62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D1AD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1BC8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4FCC9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86CEC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B491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5729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9A2B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9D60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5BB4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4823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904E9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3CC7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1049F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69BE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DEFDF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669D9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29EAA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86B1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14F8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D4F9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8C50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5405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7FE4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3CC9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809A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528E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30F3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EF8D4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1F5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638D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529C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E2F3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C397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8DCF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819A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F90F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607D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8156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25CC0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7F812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8019F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6E84F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2FAC0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75EBF2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9EECD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CF0FA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50EF5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BFA7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832A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29FD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003D6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C0AE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6B00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41D3B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F9A2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C3AE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47EAF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90AB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C7E3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A2764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1FA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4E32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CF86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1094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7BFB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3748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8EB52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7ECF4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05E1B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EC4F8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F5D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9595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5D13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788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B6AF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F10BD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57F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CD6A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F2261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611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B07F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01B1E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7B1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91DF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768BA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15E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81EC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71414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07E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A8EE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96697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2200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362F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CFB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94BF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156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5DA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E61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8E26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3C3F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BB2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92C8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2028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4C5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317F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331A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C65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E6B8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4652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B9C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21D6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EECB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A8C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857A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8BCD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808E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7220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2D74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1F5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99E4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91F4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D26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80D5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AE1B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FFE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8B20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339B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F03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7193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55FA0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487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2F2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2F4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A8D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7A4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3786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D523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FAFE1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EF84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FE66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76F6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237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FE4D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3C0F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E9A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EC13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EE7A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D2D4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25A9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DC8CD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6B1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2DE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CC2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F3F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B1E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51A5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86C5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576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CE1B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0494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394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82B8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8584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B1F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61CE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7B87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A97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6DB2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6A73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03D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B266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0353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73B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F351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DE66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74A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EDB4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02A9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F80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1F5B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D484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686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1446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64AF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F98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1E85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8E56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740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9137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502B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7B5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62CC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33A97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62494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31B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B301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1283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1891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B3FF7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DE62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6B35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AEA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F2C2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2DD0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1D0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318C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DA26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C11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D04D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533F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BA5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5748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52E6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C81DD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95EF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1672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E4B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2B6B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181F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3D9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0FD0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59B4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6F3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59A0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61A90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BF5A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ACF7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3869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1E36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26C9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B463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F4586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1FCB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1EE6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D390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3EF3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DB17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the factory results or the increase in the difference between batches of kits.</w:t>
      </w:r>
    </w:p>
    <w:p w14:paraId="6D84D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7085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EF73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7BA5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7E482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74167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674167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902F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62A93CA">
    <w:pPr>
      <w:pStyle w:val="6"/>
      <w:jc w:val="both"/>
    </w:pPr>
  </w:p>
  <w:p w14:paraId="17FE54A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AFE2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B5ED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1E6A3B19"/>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4788E"/>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7383</Words>
  <Characters>11009</Characters>
  <Lines>251</Lines>
  <Paragraphs>70</Paragraphs>
  <TotalTime>0</TotalTime>
  <ScaleCrop>false</ScaleCrop>
  <LinksUpToDate>false</LinksUpToDate>
  <CharactersWithSpaces>11612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2026-08-18T06:52:34Z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