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18850">
      <w:pPr>
        <w:pStyle w:val="2"/>
        <w:bidi w:val="0"/>
        <w:jc w:val="center"/>
        <w:rPr>
          <w:rFonts w:hint="default" w:ascii="Times New Roman" w:hAnsi="Times New Roman" w:cs="Times New Roman"/>
          <w:b/>
          <w:bCs w:val="0"/>
          <w:sz w:val="36"/>
          <w:szCs w:val="36"/>
        </w:rPr>
      </w:pPr>
      <w:r>
        <w:rPr>
          <w:rFonts w:hint="eastAsia"/>
          <w:b/>
          <w:bCs/>
          <w:sz w:val="36"/>
          <w:szCs w:val="36"/>
        </w:rPr>
        <w:t>Canine CCL11/Eotaxin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82B5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0A44A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1A7A1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4D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B559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BF35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6283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19D7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5330E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724D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2714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67B24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B0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719B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F69F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06D1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9B80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C8E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BD7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3114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2093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7434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9C9B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B796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9FA9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D8D7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307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BE5C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嗜酸性粒细胞趋化素，也称为CCL11，是嗜酸性粒细胞趋化的有效诱导剂，被认为是嗜酸性粒细胞、嗜碱性粒细胞和Th2淋巴细胞上表达的CC趋化因子受体3（CCR3）的选择性配体。Eotaxin被认为与嗜酸性炎症疾病有关，如特应性皮炎、变应性鼻炎、哮喘和寄生虫感染。</w:t>
      </w:r>
    </w:p>
    <w:p w14:paraId="7E0208B3">
      <w:pPr>
        <w:ind w:firstLine="441" w:firstLineChars="0"/>
        <w:rPr>
          <w:rFonts w:hint="default" w:ascii="Times New Roman" w:hAnsi="Times New Roman" w:cs="Times New Roman"/>
        </w:rPr>
      </w:pPr>
    </w:p>
    <w:p w14:paraId="760DD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067B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00AB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DD47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A722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A452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9167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7348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DCEE44">
      <w:pPr>
        <w:rPr>
          <w:rFonts w:hint="default" w:ascii="Times New Roman" w:hAnsi="Times New Roman" w:cs="Times New Roman"/>
        </w:rPr>
      </w:pPr>
      <w:r>
        <w:rPr>
          <w:rFonts w:hint="default" w:ascii="Times New Roman" w:hAnsi="Times New Roman" w:cs="Times New Roman"/>
        </w:rPr>
        <w:br w:type="page"/>
      </w:r>
    </w:p>
    <w:p w14:paraId="0A93FE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474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2628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03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485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F9D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653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9AE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BDB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24E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CAF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76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A18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9BA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D76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E54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E2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306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10F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D5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679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26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B4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542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D8D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B864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570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CC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1A3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71C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B8E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514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E5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298E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FAD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A03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D74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F5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DB3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FA347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9AE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FE0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794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E1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EE7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F870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A48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8D4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7F9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93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60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41C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EA9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380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29B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1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B56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D26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E27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F5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F3A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9E3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A0E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FC38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C4B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3F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B8281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FBB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8A3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89F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D6C0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AFFAB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7607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1989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B2B4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29DC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5DD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5AC9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9CB6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5F17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4875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D6E5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6D40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4398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7F91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7ACA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794E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59C2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E9E1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8843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C1B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849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46E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B5F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FD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AB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77A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8E2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546B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671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3B2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A08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54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08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EB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C03B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058A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00F6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78E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65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A83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F04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CCB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CD7B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89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17A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266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6E7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CB7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17C7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74DF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68C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1AD5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5417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1620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7A91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9E06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F15F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6E0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AD3B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0086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A8F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62E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DCF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C844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15E64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B3DB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290D3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55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820D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0B89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C8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133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41BF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26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5A4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4A86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D1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946B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1A8D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450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CE6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382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484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8E6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EB3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F27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2B2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BAC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F9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74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063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81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F4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CD0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FF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00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B12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B4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EE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5E5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C8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F8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262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CE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AF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07C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07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CE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A58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7432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7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5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DFC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00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01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D10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98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41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2FB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216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B6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3ED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B5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7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4F0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62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D3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7A8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F4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3A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7167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D5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07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C78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FA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71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BF5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63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01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C89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B2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41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8F3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90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39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9A7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09B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D9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89D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081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D7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0E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8C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E9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3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91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2F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97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58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4B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A0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28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FC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0BC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5A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082A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4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14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049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59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F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711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67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7E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3CB8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BD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7B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B2C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8A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F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AA7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86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78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7B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53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E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C43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08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FD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C2B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E95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AD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5CE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CD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6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471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9B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5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8A3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03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D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D07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989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35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56F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0B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45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7AA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3ED6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4E8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8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EB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994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B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5F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FA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06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D6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F5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03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3D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31A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58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B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67C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97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8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64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31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70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FC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F4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A1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6D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170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2E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B8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D4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29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176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539E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F81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624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1B1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92C7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44E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61CC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E5A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93D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278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649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AE4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841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073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D87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42B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F3A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C0DFD2">
      <w:pPr>
        <w:rPr>
          <w:rFonts w:hint="default" w:ascii="Times New Roman" w:hAnsi="Times New Roman" w:cs="Times New Roman"/>
          <w:sz w:val="22"/>
          <w:szCs w:val="22"/>
        </w:rPr>
      </w:pPr>
    </w:p>
    <w:p w14:paraId="22AC3D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B043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CCL11/Eotaxin Elisa Kit</w:t>
      </w:r>
    </w:p>
    <w:p w14:paraId="1E8BA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BCC3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5A4AB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41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2E4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602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D92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082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38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0213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761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29D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DD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5D7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602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431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2FA3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4254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97A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FEEA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DE84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A9A9B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13D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FA1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F88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7C9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C58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E15A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Eosinophil chemokine, also known as CCL11, is an effective inducer of eosinophil chemotaxis. It is considered to be a selective ligand for CC chemokine receptor 3 (CCR3) expressed on eosinophils, basophils and Th2 lymphocytes. Eotaxin is considered to be associated with eosinophilic inflammatory diseases, such as atopic dermatitis, allergic rhinitis, asthma and parasitic infection.</w:t>
      </w:r>
    </w:p>
    <w:p w14:paraId="449B27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BBA8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61CD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E41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730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0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AC6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A96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F8A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1D99E2">
      <w:pPr>
        <w:rPr>
          <w:rFonts w:hint="default" w:ascii="Times New Roman" w:hAnsi="Times New Roman" w:cs="Times New Roman"/>
          <w:b/>
          <w:bCs/>
          <w:sz w:val="28"/>
          <w:szCs w:val="28"/>
        </w:rPr>
      </w:pPr>
    </w:p>
    <w:p w14:paraId="3610FDE2">
      <w:pPr>
        <w:rPr>
          <w:rFonts w:hint="default" w:ascii="Times New Roman" w:hAnsi="Times New Roman" w:cs="Times New Roman"/>
          <w:b/>
          <w:bCs/>
          <w:sz w:val="28"/>
          <w:szCs w:val="28"/>
        </w:rPr>
      </w:pPr>
    </w:p>
    <w:p w14:paraId="46B67A3D">
      <w:pPr>
        <w:rPr>
          <w:rFonts w:hint="default" w:ascii="Times New Roman" w:hAnsi="Times New Roman" w:cs="Times New Roman"/>
          <w:b/>
          <w:bCs/>
          <w:sz w:val="28"/>
          <w:szCs w:val="28"/>
        </w:rPr>
      </w:pPr>
    </w:p>
    <w:p w14:paraId="53609BDF">
      <w:pPr>
        <w:rPr>
          <w:rFonts w:hint="default" w:ascii="Times New Roman" w:hAnsi="Times New Roman" w:cs="Times New Roman"/>
          <w:b/>
          <w:bCs/>
          <w:sz w:val="28"/>
          <w:szCs w:val="28"/>
        </w:rPr>
      </w:pPr>
    </w:p>
    <w:p w14:paraId="1B54EF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A6D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0513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7D2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F8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C4C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6A1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E8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B7A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338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9CC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C0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D5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9F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A255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E13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CAEC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21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B7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B26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277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52E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C20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96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AEF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2A1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E42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6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1FF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F9F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5A2F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BD3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A0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2A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F31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E89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2C7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E8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4D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0F9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27CA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083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3E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7F9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E43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282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BCF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E8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47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115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1A8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A23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0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5A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113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6DB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5E5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BE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A4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873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F36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CEF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D5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EE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BB0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C12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0DF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554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FB2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53C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425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D502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504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F2A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4B5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69E6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2472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7DA4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5F24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FF96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8285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7B02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2BCD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84A7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32D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87E9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3D7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E93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D06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E4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DAF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15D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DAA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38E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A0E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999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135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F36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807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01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9F4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B2D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A21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863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EB9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17F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1E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6CC8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EB6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619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3004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6DFB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19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610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E37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764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961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956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629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C78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D6A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58B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7CC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61D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2B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E9A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D4C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60C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14A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FE4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B20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79F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FE1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CA27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03C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999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CDF1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FE3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FF13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2A59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62D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0E20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823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95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61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17DA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4A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722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620E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F4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EF4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FE3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D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83BE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D0F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240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6E9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039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07E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EAB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629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1DE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F43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F1D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52D4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F8C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6C2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5A1A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CD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747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7234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33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75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EE9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FA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F0C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583D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79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172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B83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F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AE6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B45D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6B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2D5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17A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788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589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A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C03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55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85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32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57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4D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D2B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98A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77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6B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A72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5B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B52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585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B4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AB3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036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53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9A8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5E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E3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967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A1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3E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F7C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C2A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5B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934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F70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61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CB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DE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18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547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9EE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F3B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8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EAA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365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04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F2A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E0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DF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F68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CF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F5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3D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5FD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515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B1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530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956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E4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AEB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FEB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7CB2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3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A8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CAD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D1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FEB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28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E7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DF0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14E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59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9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2C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F6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9D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2CC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42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BC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E39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05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AD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B21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5B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848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DC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30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3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DA1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2A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6D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25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D4D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8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DD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5D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B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82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C03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2F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62A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E2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E1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8E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F4E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ED4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59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39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98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9C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0FC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244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FC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925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6DA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07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E2E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99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4A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8D7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B5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E0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9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E0E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533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F641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3E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D7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02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1C9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AC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7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03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69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B3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FA8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BD4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A6D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863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628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478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328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52C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4DB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463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EB8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7F93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0C7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3C7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369DB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494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16C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170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F59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EC37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EC37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F1B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FB099">
    <w:pPr>
      <w:pStyle w:val="6"/>
      <w:jc w:val="both"/>
    </w:pPr>
  </w:p>
  <w:p w14:paraId="49420C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5D7A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5940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AA20D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126CE9"/>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4349</Words>
  <Characters>5359</Characters>
  <Lines>251</Lines>
  <Paragraphs>70</Paragraphs>
  <TotalTime>0</TotalTime>
  <ScaleCrop>false</ScaleCrop>
  <LinksUpToDate>false</LinksUpToDate>
  <CharactersWithSpaces>5438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