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FFECB4">
      <w:pPr>
        <w:pStyle w:val="2"/>
        <w:bidi w:val="0"/>
        <w:jc w:val="center"/>
        <w:rPr>
          <w:rFonts w:hint="default" w:ascii="Times New Roman" w:hAnsi="Times New Roman" w:cs="Times New Roman"/>
          <w:b/>
          <w:bCs w:val="0"/>
          <w:sz w:val="36"/>
          <w:szCs w:val="36"/>
        </w:rPr>
      </w:pPr>
      <w:r>
        <w:rPr>
          <w:rFonts w:hint="eastAsia"/>
          <w:b/>
          <w:bCs/>
          <w:sz w:val="36"/>
          <w:szCs w:val="36"/>
        </w:rPr>
        <w:t>Canine CD27/TNFRSF7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A58A6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180A300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05245C0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05B2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CFFBC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D1BD9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43305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026EE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5A85A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33A31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4DF50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EEF00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B100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2F013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7616C8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37BEA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901BC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F2BC1C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253FC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50198F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0ED4E2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AA30D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70A637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19F6BE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49AF9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8E865D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B9006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93EC4C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27抗原，也称为CD27或TNFRSF7，是一种肿瘤坏死因子受体。该基因定位于12p13.31。该基因编码的蛋白质是TNF受体超家族的成员。这种受体是产生和长期维持T细胞免疫所必需的。它与配体CD70结合，在调节B细胞活化和免疫球蛋白合成中起关键作用。该受体转导导致NF-κB和MAPK8/JNK激活的信号。衔接蛋白TRAF2和TRAF5已被证明介导该受体的信号传导过程。CD27结合蛋白（SIVA）是一种促凋亡蛋白，可与该受体结合，被认为在该受体诱导的细胞凋亡中起重要作用。</w:t>
      </w:r>
    </w:p>
    <w:p w14:paraId="7D129699">
      <w:pPr>
        <w:ind w:firstLine="441" w:firstLineChars="0"/>
        <w:rPr>
          <w:rFonts w:hint="default" w:ascii="Times New Roman" w:hAnsi="Times New Roman" w:cs="Times New Roman"/>
        </w:rPr>
      </w:pPr>
    </w:p>
    <w:p w14:paraId="35611A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26BD73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50E131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2D2065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A5A264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657FD2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1CB2476">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50766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9F1C48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A851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464D2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7A180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4D6F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21999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4B5A8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BD348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009A1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EDF8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5E85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11B8C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A8520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48787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F743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5D3D9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62598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8736B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B38EF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5A63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F499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531EE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6C634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2E9B7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9201B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60E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6D61A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89E0B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39EAB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4C7D0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B8A9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41538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6E3DD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8F2BB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E8497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508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F21AB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F2E11C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97F86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D1790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820C2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FDF8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EC398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0BA298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6AE0C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67212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38E52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27E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313A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A4C23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90EB2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D2E38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9733D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65C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FBB4E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3B54A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EADF5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083A6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52E2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DCC6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DE8BE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4B494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D121B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049A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5EBD02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27708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20B69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35AF2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9DA3F2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5397C23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9305B3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2A7066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F83E8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6124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67DD4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FE1535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2A72B6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F9DE8A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A95D16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3FC090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99B2A9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0586B9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DA96CC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B319B2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FD1319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EC6952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FC814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28D418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87680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6094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C512A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6A729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80456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8661D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E54D2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81EEE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479D81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1D23C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E876F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64200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80FA0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3A819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2AC1E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A13F3E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A0E998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CDC4DD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70CBF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50A55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CFC14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C144C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4ABC7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7D296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166A1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B7DAB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BA008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7EFF9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6AB77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682D1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D96C1D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2A172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84937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424104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62FCDC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922AD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2EE75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8519FE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C7DFB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9F618A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F1E00D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DE71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C74DBE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A3534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FAC38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77D4D2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5C296F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50BC9F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0D11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6A08A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13DEEA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4F8A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AE981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C941C2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56F1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048B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887D0F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7029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C5E8F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171406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0E980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A61AF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C979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43E8E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EC413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9F116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682EB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F60B6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19547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8DF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D461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16EC6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052F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730D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2A9A3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BD12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A765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29451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28C1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CD4D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46EB6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3DF5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7318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88CAA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0528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4212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3A0E3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48D1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CD1B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86CFF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5D115A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DA6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6361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C577D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0EB1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B1A0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33581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8274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6ECD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2AACB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1F6C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AFE8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51279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9078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59DF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A3F23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BDF6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D0A6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D3285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B7EC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A0BC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BC3B2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0987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AE25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CB939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8E1A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3990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540D8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6642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9FC2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50415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BCB1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7DD7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B2ABA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2E50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3152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C5599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8DDD4C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5FA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3963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AF8F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0685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921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A448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9568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A2C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2129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1627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0D8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3761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8E1A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996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ADB8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A88A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5DC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D249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A977B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01A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037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5E68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83C1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EBA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DB57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C82C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8273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8B40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B8C0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1CF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654A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78D7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738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0CFB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8C3A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5D7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18BA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E397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D4E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92AC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AA49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575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8E6F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8E7A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FB0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3937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F9DA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263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1E86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0BD2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B9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D8DE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14DF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044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052D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EB06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01F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F0DF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A245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234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AAAA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8A77A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D8DA1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F7D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11A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B6C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686D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737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B18A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000D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BB4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624E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F3A8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68C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0AA9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1C32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217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7D56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7716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CAD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F37B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C502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103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32DB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1F23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A5E6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8AA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0A18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4D15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A0D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01EB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CBDC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0D8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6EBD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09C7B5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5F458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177BC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76975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EDE70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7DD69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937D3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C2BD4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0CB9D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D69F4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B428C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E56BE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A4061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6FB46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185BE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DE6CE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4E999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B00BA18">
      <w:pPr>
        <w:rPr>
          <w:rFonts w:hint="default" w:ascii="Times New Roman" w:hAnsi="Times New Roman" w:cs="Times New Roman"/>
          <w:sz w:val="22"/>
          <w:szCs w:val="22"/>
        </w:rPr>
      </w:pPr>
    </w:p>
    <w:p w14:paraId="1E2EEF2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062D41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CD27/TNFRSF7 Elisa Kit</w:t>
      </w:r>
    </w:p>
    <w:p w14:paraId="2369D5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5C02DE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63C233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359F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67C8A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8E1C3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A93AB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74B19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26C71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CBE54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C59F4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12E3B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60CA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7BCEC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75B491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FF0B2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38EEA5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CB6F8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0DEDE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6043E5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12BC83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793BE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EB40D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1A64E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C1877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548BB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B72E7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D11F1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CD27 antigen, also called CD27 or TNFRSF7 is a tumor necrosis factor receptor. This gene is mapped to 12p13.31. The protein encoded by this gene is a member of the TNF-receptor superfamily. This receptor is required for generation and long-term maintenance of T cell immunity. It binds to ligand CD70, and plays a key role in regulating B-cell activation and immunoglobulin synthesis. This receptor transduces signals that lead to the activation of NF-kappaB and MAPK8/JNK. Adaptor proteins TRAF2 and TRAF5 have been shown to mediate the signaling process of this receptor. CD27-binding protein(SIVA), a proapoptotic protein, can bind to this receptor and is thought to play an important role in the apoptosis induced by this receptor.</w:t>
      </w:r>
    </w:p>
    <w:p w14:paraId="1A505C9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688105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CC3752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85A29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0C589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5D30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402F4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C3227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7FB6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11810A5">
      <w:pPr>
        <w:rPr>
          <w:rFonts w:hint="default" w:ascii="Times New Roman" w:hAnsi="Times New Roman" w:cs="Times New Roman"/>
          <w:b/>
          <w:bCs/>
          <w:sz w:val="28"/>
          <w:szCs w:val="28"/>
        </w:rPr>
      </w:pPr>
    </w:p>
    <w:p w14:paraId="495BCF35">
      <w:pPr>
        <w:rPr>
          <w:rFonts w:hint="default" w:ascii="Times New Roman" w:hAnsi="Times New Roman" w:cs="Times New Roman"/>
          <w:b/>
          <w:bCs/>
          <w:sz w:val="28"/>
          <w:szCs w:val="28"/>
        </w:rPr>
      </w:pPr>
    </w:p>
    <w:p w14:paraId="1EBB7985">
      <w:pPr>
        <w:rPr>
          <w:rFonts w:hint="default" w:ascii="Times New Roman" w:hAnsi="Times New Roman" w:cs="Times New Roman"/>
          <w:b/>
          <w:bCs/>
          <w:sz w:val="28"/>
          <w:szCs w:val="28"/>
        </w:rPr>
      </w:pPr>
    </w:p>
    <w:p w14:paraId="2A98510C">
      <w:pPr>
        <w:rPr>
          <w:rFonts w:hint="default" w:ascii="Times New Roman" w:hAnsi="Times New Roman" w:cs="Times New Roman"/>
          <w:b/>
          <w:bCs/>
          <w:sz w:val="28"/>
          <w:szCs w:val="28"/>
        </w:rPr>
      </w:pPr>
    </w:p>
    <w:p w14:paraId="720DCF7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45BD0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F19D5A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423FC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6408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561D4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F0F7D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AF96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28AB5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E7684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0BD22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D88F3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ADF6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7A17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DFB5F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DC610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026EF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4C78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E70B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A4827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295D6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188F3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58B5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ACD3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7546D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ADD33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68D55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C97E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27A7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A078C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2A900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45144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171A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4CCC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84423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27982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550E1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9CD8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64A4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8D124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36733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6DE96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9C28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877F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61680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E5DAA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323D2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EA28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9AAB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996BF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3A24A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9471E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EF82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4B0A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F4F23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E1040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68184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F7DE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0D91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48706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AED1D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83C1B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9EE3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3AEF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BF995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EBD80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1E1D2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EA752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E16A2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5EBF3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49697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52A15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86A0F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B6377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2231F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9B18A6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303028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D3F42F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80CFCD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5E0FAC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F7A7C5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59FEBB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2C568E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70B4D7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26864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57F5E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FF5A7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8BE94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4E452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20F08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E7CFC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78B49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12210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EA26C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E9AF9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941FE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553C1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FC322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18638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CEC17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9EA07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4F5B5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9E23F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A27DB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FBAAF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8084E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33FA4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77673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E9739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54EA4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E4A82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384A7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B0AFA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F9237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4214A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10DFE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3FEF2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FE2A5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83AC9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3289C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8D535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7B581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47A88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EF8D5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6529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78267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31FC7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384D0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EE5B9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5DB6D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C1FD7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BEF74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8C1FE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9C60B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C531D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6AFE3A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28D17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BFF80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4753E0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B6DAE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91596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52387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9B658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0CB0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A4AD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06703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3BFA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80D1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A777FC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8447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967D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09BE75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E1F9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A73B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5D11A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A338A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81007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24AA5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E598E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0986C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DED98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355BE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ECA36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1C108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955C1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5AD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9747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45E9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0B7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CB3B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F2BC9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8BB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6C2C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C6692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71B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131F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A3220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AA0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F805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3EDCA8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EFB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D888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5F988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B3C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05B4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E67D8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3E10C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6F545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EB5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8607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344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0A8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02C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E798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C59C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8055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CB90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1C92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1A1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9362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90DD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1BB6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23F3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3B3D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B5B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A91F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D139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FC5F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61F7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08B2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9AB8D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CA1F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9C5C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52C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E869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A739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963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F2A4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C72B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993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E566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2C14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B7E2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25AE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3DC1D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080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8C57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A4FDC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7635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F28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F556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8C52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0CC06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D40D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68D0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4D83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2CD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45EA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9CAD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3417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6D84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6264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D2A9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0009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C5972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0AC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D6AC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9AC2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F32E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DBE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AAD5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EAE4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65F7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77B5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3267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7645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A826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6382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6AA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1816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7D3B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1C0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278F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A1F0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90B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F251C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D9EA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8D3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890D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72DA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A5A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931F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FB7C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15A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B01C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3B46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666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ECAB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6384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BCA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1581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E0CE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149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FB55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C8CC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8E8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7EE9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06C8D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B1D39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415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9ADC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61FC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6FDD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E5DC6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BDEC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FD7B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F5C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F24E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DF70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AB2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4FE1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C85F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D396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B7B5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ABD5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58EC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3509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D742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A3826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80FB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F17F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7FF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7BDA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FD3E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08C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E660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2222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546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B226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728F7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9A094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CE9DE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9A13C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A1DA0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842CB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DF6FD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78AA5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77613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19B39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344C7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0F9DC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D846B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inconsistencies between the experimental results and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the factory results or the increase in the difference between batches of kits.</w:t>
      </w:r>
    </w:p>
    <w:p w14:paraId="0E0740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32075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7A64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86696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EB05B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32939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C32939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E2367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98E8F45">
    <w:pPr>
      <w:pStyle w:val="6"/>
      <w:jc w:val="both"/>
    </w:pPr>
  </w:p>
  <w:p w14:paraId="7A0F8D0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3B7A4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AC331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56B786E"/>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1F242E"/>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8607</Words>
  <Characters>17633</Characters>
  <Lines>251</Lines>
  <Paragraphs>70</Paragraphs>
  <TotalTime>0</TotalTime>
  <ScaleCrop>false</ScaleCrop>
  <LinksUpToDate>false</LinksUpToDate>
  <CharactersWithSpaces>19486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2026-08-18T06:56:46Z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