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7236C">
      <w:pPr>
        <w:pStyle w:val="2"/>
        <w:bidi w:val="0"/>
        <w:jc w:val="center"/>
        <w:rPr>
          <w:rFonts w:hint="default" w:ascii="Times New Roman" w:hAnsi="Times New Roman" w:cs="Times New Roman"/>
          <w:b/>
          <w:bCs w:val="0"/>
          <w:sz w:val="36"/>
          <w:szCs w:val="36"/>
        </w:rPr>
      </w:pPr>
      <w:r>
        <w:rPr>
          <w:rFonts w:hint="eastAsia"/>
          <w:b/>
          <w:bCs/>
          <w:sz w:val="36"/>
          <w:szCs w:val="36"/>
        </w:rPr>
        <w:t>Canine Fibronectin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EE0C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AC287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49AB4A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3BB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EB2B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A233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2907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B72A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8EA2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C2B3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4DA0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DB78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916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3714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07A8B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C9830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0C0BB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84187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58D9A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F6B59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485576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0CE0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0920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5908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0FC7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9D5E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903B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4A0492">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维连接蛋白（FN）也称为LETS，通过放射性化合物或特异性抗体标记在成纤维细胞表面FN上识别。纤维连接蛋白是一种430000道尔顿的二聚糖蛋白，以两种形式存在，称为细胞和血浆纤维连接蛋白。细胞和血浆纤维连接蛋白是由相似但不完全相同的多肽组成的异二聚体。这两种FN的生物活性不同。纤维连接蛋白结合细胞表面Fns和各种化合物，包括胶原蛋白、纤维蛋白、肝素、DNA和肌动蛋白。由于纤维连接蛋白刺激多个系统的内吞作用，并促进循环中颗粒物质的清除，因此它可以在清除C1q涂层材料（如免疫复合物或细胞碎片）中发挥作用。纤维连接蛋白参与细胞粘附、细胞运动、调理、愈合和维持细胞形状。</w:t>
      </w:r>
    </w:p>
    <w:p w14:paraId="437899FD">
      <w:pPr>
        <w:ind w:firstLine="441" w:firstLineChars="0"/>
        <w:rPr>
          <w:rFonts w:hint="default" w:ascii="Times New Roman" w:hAnsi="Times New Roman" w:cs="Times New Roman"/>
        </w:rPr>
      </w:pPr>
    </w:p>
    <w:p w14:paraId="0C7F6B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67AA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5D4B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A278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EA46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8283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5082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3F2083">
      <w:pPr>
        <w:rPr>
          <w:rFonts w:hint="default" w:ascii="Times New Roman" w:hAnsi="Times New Roman" w:cs="Times New Roman"/>
        </w:rPr>
      </w:pPr>
      <w:r>
        <w:rPr>
          <w:rFonts w:hint="default" w:ascii="Times New Roman" w:hAnsi="Times New Roman" w:cs="Times New Roman"/>
        </w:rPr>
        <w:br w:type="page"/>
      </w:r>
    </w:p>
    <w:p w14:paraId="0005C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55C71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63DD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84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1C35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024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60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827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6B3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FB6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47C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177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928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1F8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0EB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E84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92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7F2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071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AE3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F0F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720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1FD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7A8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44E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487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32E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24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9DD7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B60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12A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AA8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F5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4D3E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807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9DC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AEC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64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2B5B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80F3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749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F87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A47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E1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14A4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2168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D1A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CC2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2FE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CE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C87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E1C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795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2E9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F31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53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89D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D63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DAA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58F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951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892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1A9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B42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798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BC6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95B87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54B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862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364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E8B9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5E5BB3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BF45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F17B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09DB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AFA2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E93C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918A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6540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052C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79C6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33EB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D2B4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73ED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F9DB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123D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138E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F1CE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ACA1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4EE6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924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47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8A4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7AB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098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634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EB0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F75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875D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BFE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9AB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4FA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6FF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99E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261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CF57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98F4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ABDE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685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FAC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81E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A6D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606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3FF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28A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E94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F94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D97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CA9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B83B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47F3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62B9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3570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B27C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40F0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30EC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4741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2F26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F741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4163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B1DB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CDD8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A346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CA8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7697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EEDC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0AC2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54D8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0A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F2DD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6454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99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0AB1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09936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88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C9A1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2CB8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9C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FA99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3614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3F9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54A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89F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66A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C7D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999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E5B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B05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7CF0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7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BD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101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7C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89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7E3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BC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71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0FF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B1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F6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BD4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DA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81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B23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96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47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0C3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1E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38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6FE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4ABE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3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54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75C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6E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48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B3B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62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2B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034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65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1B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4EF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0B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7D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EBD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F5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D8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542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1D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C5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3DD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5F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94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15C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F0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5B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6A6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AE5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59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390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59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91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687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6B9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B6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268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447C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E4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A11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616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A1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02F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7A1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2F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404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C13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CB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FC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C25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92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12C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4FC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421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CC8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4DB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FF2A9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2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E2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66B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30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B8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3C0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48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B1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2BA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62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7B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B86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C1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C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D02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D8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1B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A0F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38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AA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9BD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77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BC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988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C2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80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DDB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8A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DD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272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2B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AA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D34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16C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78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4DB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2E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0F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D56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25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AE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4B2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EF98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3BAF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82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80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7C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22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A1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B9B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8C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35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DDA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EE9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B2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E7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E0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08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064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26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AC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3FE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38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05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D22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C4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72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DE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08F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BB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25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50D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E7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05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A44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1013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663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3F4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9AC0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C7E15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151F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2B9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F48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D76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22A8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BC6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3EA2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CD02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239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F150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EA8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DC17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712DCD">
      <w:pPr>
        <w:rPr>
          <w:rFonts w:hint="default" w:ascii="Times New Roman" w:hAnsi="Times New Roman" w:cs="Times New Roman"/>
          <w:sz w:val="22"/>
          <w:szCs w:val="22"/>
        </w:rPr>
      </w:pPr>
    </w:p>
    <w:p w14:paraId="193BB8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5EA092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Fibronectin Elisa Kit</w:t>
      </w:r>
    </w:p>
    <w:p w14:paraId="406DBA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129049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28BF7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3C27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AF7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56E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24B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363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F18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E75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1C1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13E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46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B8D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7DFE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AD2E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FD39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5337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DC37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199B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9B6F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C3EC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751E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BCB8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E6FE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59E3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79E6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FFE7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Fibronectin(FN) also known as LETS, is identified on the surfFN of fibroblasts by labeling with radioactive compounds or specific antibodies. Fibronectin is a 430,000-dalton dimeric glycoprotein that exists in 2 forms, termed cellular and plasma fibronectin. Cellular and plasma fibronectins are heterodimers consisting of similar but not identical polypeptides. These two forms of FN differ in biologic activity. Fibronectins bind cell surfFNs and various compounds including collagen, fibrin, heparin, DNA, and actin. Because fibronectin stimulates endocytosis in several systems and promotes the clearance of particulate material from the circulation, it could function in the clearance of C1q-coated material such as immune complexes or cellular debris. Fibronectins are involved in cell adhesion, cell motility, opsonization, would healing, and maintenance of cell shape. LETS, encoded on chromosome 8, is responsible for the LETS protein expression in humans. Because LETS has been implicated in tumorigenicity and cellular transformation, it is of interest that rearrangement or modifications in the number of chromosome 8 have been associated with certain forms of cancer. </w:t>
      </w:r>
    </w:p>
    <w:p w14:paraId="4BC6FD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3696FA">
      <w:pPr>
        <w:rPr>
          <w:rFonts w:hint="default" w:ascii="Times New Roman" w:hAnsi="Times New Roman" w:eastAsia="宋体" w:cs="Times New Roman"/>
          <w:b/>
          <w:bCs/>
          <w:color w:val="000000"/>
          <w:kern w:val="0"/>
          <w:sz w:val="24"/>
          <w:szCs w:val="24"/>
          <w:lang w:val="en-US" w:eastAsia="zh-CN" w:bidi="ar"/>
        </w:rPr>
      </w:pPr>
    </w:p>
    <w:p w14:paraId="7A34DB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BE6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9BA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0DA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04B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CF4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3A1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0B4151">
      <w:pPr>
        <w:rPr>
          <w:rFonts w:hint="default" w:ascii="Times New Roman" w:hAnsi="Times New Roman" w:cs="Times New Roman"/>
          <w:b/>
          <w:bCs/>
          <w:sz w:val="28"/>
          <w:szCs w:val="28"/>
        </w:rPr>
      </w:pPr>
    </w:p>
    <w:p w14:paraId="1EEFB152">
      <w:pPr>
        <w:rPr>
          <w:rFonts w:hint="default" w:ascii="Times New Roman" w:hAnsi="Times New Roman" w:cs="Times New Roman"/>
          <w:b/>
          <w:bCs/>
          <w:sz w:val="28"/>
          <w:szCs w:val="28"/>
        </w:rPr>
      </w:pPr>
    </w:p>
    <w:p w14:paraId="1B892641">
      <w:pPr>
        <w:rPr>
          <w:rFonts w:hint="default" w:ascii="Times New Roman" w:hAnsi="Times New Roman" w:cs="Times New Roman"/>
          <w:b/>
          <w:bCs/>
          <w:sz w:val="28"/>
          <w:szCs w:val="28"/>
        </w:rPr>
      </w:pPr>
    </w:p>
    <w:p w14:paraId="60DDBE7B">
      <w:pPr>
        <w:rPr>
          <w:rFonts w:hint="default" w:ascii="Times New Roman" w:hAnsi="Times New Roman" w:cs="Times New Roman"/>
          <w:b/>
          <w:bCs/>
          <w:sz w:val="28"/>
          <w:szCs w:val="28"/>
        </w:rPr>
      </w:pPr>
    </w:p>
    <w:p w14:paraId="348A46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789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DA325B">
      <w:pPr>
        <w:rPr>
          <w:rFonts w:hint="default" w:ascii="Times New Roman" w:hAnsi="Times New Roman" w:cs="Times New Roman"/>
          <w:b/>
          <w:bCs/>
          <w:sz w:val="28"/>
          <w:szCs w:val="28"/>
        </w:rPr>
      </w:pPr>
      <w:bookmarkStart w:id="0" w:name="_GoBack"/>
      <w:bookmarkEnd w:id="0"/>
    </w:p>
    <w:p w14:paraId="1B66B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2E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6493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A8F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1D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07A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C13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13B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0FC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1D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B1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925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C08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BE7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6F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A1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04A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CB8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2FE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FC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E57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4FF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149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E4D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F8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4CDA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998B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E5B1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BF5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AC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594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7A7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33B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F9F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0F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A0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2F9A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3EEA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837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B4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55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783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624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4FD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FD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CE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0D1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DB1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C57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C0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36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428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217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27A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67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96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D1D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71C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10D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FD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A0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2F2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201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8FC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C35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1F2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85F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3E3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3DED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DF9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99E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2076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769A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89EC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0D0D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6064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C372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2D0C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5822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A2E5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6274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C10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EBC3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3C4B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657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CC69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6C2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F8B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405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DE6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127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E77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E50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9489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EB4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4D9D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C2C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77A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0AE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DE6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C8C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496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CB4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CEA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E540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C08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47B5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8703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957D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120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61A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4AA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0E4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A10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E08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DA3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678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257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B9D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1F1D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42D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7E7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7AB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152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4A9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920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80C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FDC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2A5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B66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C25D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0E52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CDAD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EB88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8BE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84100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297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2A02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6DB5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1E3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B00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6103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74FE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B6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C8DF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8BC5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05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69D9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F8E4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03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5278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4285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804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0ED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FC2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DB15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30F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41B1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58DA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26DE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796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6917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99E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6B1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899E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9E5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8F7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DE3B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B1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56A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A594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0F8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D44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DC69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7C1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D18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86EE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61B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F35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11E1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51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AD0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211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818D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66D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489F8A">
        <w:tblPrEx>
          <w:tblCellMar>
            <w:top w:w="0" w:type="dxa"/>
            <w:left w:w="0" w:type="dxa"/>
            <w:bottom w:w="0" w:type="dxa"/>
            <w:right w:w="0" w:type="dxa"/>
          </w:tblCellMar>
        </w:tblPrEx>
        <w:trPr>
          <w:trHeight w:val="327" w:hRule="atLeast"/>
        </w:trPr>
        <w:tc>
          <w:tcPr>
            <w:tcW w:w="3231" w:type="dxa"/>
            <w:vAlign w:val="center"/>
          </w:tcPr>
          <w:p w14:paraId="068BC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DC9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CF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3CB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481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53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4CB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7E3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CB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98B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D56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258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6C6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F6A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72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FE0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7A1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1A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F0D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E9E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39B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7D2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68D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51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EEB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83F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3D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6DE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1EA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CB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FD8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C54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AF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E71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1E1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6B4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F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3C0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91E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86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061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759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0A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16A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D25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094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14A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4BC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BA9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C0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5A2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A3B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53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185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848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6EE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1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195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DEE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7B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B80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C8C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5B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F65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BD0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DD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B50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BD9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F4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EF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A0E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7B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E91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0DB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19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9E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176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D4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98A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D40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59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73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55B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61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88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8FF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89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26D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111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D1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6D2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426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6F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BB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D82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E92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16B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8F2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299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C45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2B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A7B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A51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C9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A1B2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6BE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99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62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F86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80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B45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473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C36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DD9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2052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01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4ED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992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5D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E4E2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D33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FA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C3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1E1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15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38F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E62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9E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8F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408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35F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E15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B62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3F2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E16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AF3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C94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131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65E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EEC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195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5D0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A7D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 results and the factory results or the increase in the difference between batches of kits.</w:t>
      </w:r>
    </w:p>
    <w:p w14:paraId="5F0DA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61E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3CE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AA1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977B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581B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581B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A8EA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5918F0">
    <w:pPr>
      <w:pStyle w:val="6"/>
      <w:jc w:val="both"/>
    </w:pPr>
  </w:p>
  <w:p w14:paraId="6C1A7D4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E53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8844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9D7672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9743B8"/>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9945</Words>
  <Characters>24292</Characters>
  <Lines>251</Lines>
  <Paragraphs>70</Paragraphs>
  <TotalTime>0</TotalTime>
  <ScaleCrop>false</ScaleCrop>
  <LinksUpToDate>false</LinksUpToDate>
  <CharactersWithSpaces>27377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2026-08-18T07:09:42Z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