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335163">
      <w:pPr>
        <w:pStyle w:val="2"/>
        <w:bidi w:val="0"/>
        <w:jc w:val="center"/>
        <w:rPr>
          <w:rFonts w:hint="default" w:ascii="Times New Roman" w:hAnsi="Times New Roman" w:cs="Times New Roman"/>
          <w:b/>
          <w:bCs w:val="0"/>
          <w:sz w:val="36"/>
          <w:szCs w:val="36"/>
        </w:rPr>
      </w:pPr>
      <w:r>
        <w:rPr>
          <w:rFonts w:hint="eastAsia"/>
          <w:b/>
          <w:bCs/>
          <w:sz w:val="36"/>
          <w:szCs w:val="36"/>
        </w:rPr>
        <w:t>Canine Flt-4/VEGFR3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26C84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19900D5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42824D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6C9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3FCA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6FA6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2181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75F7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6743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0EB6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4AF9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EAC3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6A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65B4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0958CC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4176FA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3FF4F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D4B89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E821C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71144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1EB609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A296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822D8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F10A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012C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4FD1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AE8C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58CD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ms相关酪氨酸激酶4，也称为FLT4，是一种在人类中由FLT4基因编码的蛋白质。它被映射到5q35.3。该基因编码血管内皮生长因子C和D的酪氨酸激酶受体。该蛋白被认为与淋巴管生成和淋巴管内皮的维持有关。该基因突变导致遗传性IA型淋巴水肿。</w:t>
      </w:r>
    </w:p>
    <w:p w14:paraId="7D57E700">
      <w:pPr>
        <w:ind w:firstLine="441" w:firstLineChars="0"/>
        <w:rPr>
          <w:rFonts w:hint="default" w:ascii="Times New Roman" w:hAnsi="Times New Roman" w:cs="Times New Roman"/>
        </w:rPr>
      </w:pPr>
    </w:p>
    <w:p w14:paraId="306813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59F3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465C2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BF1B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DB09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A9284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7C07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BFD4E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9227D59">
      <w:pPr>
        <w:rPr>
          <w:rFonts w:hint="default" w:ascii="Times New Roman" w:hAnsi="Times New Roman" w:cs="Times New Roman"/>
        </w:rPr>
      </w:pPr>
      <w:r>
        <w:rPr>
          <w:rFonts w:hint="default" w:ascii="Times New Roman" w:hAnsi="Times New Roman" w:cs="Times New Roman"/>
        </w:rPr>
        <w:br w:type="page"/>
      </w:r>
    </w:p>
    <w:p w14:paraId="1D1FE3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5946F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01B6F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E0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69CD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1421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4F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E88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4DF5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50B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1B87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829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828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EC3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F50F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1D6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6E1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4E2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840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2962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FA3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8A3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8DD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A05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842A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044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27E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520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EF2E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860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5471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369E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F3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606B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45E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CD70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E91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883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07FB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39B6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1ED92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DF3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2CB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48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92C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F5D8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EB9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2306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8F1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4E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CC58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B0A6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BE72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116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F02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605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BD83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356E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A0C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A17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F90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E56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437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862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BC0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31D4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1971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95FB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DCF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C21E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B03E7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82E55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33AA46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E3DC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7702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FE48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AE46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5C1DF0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1EC1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AE97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1C8B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3A7E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D9E9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204C5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E9378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03FE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384A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DB3E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BE7A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69D7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F4B0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1A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496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8C5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6B3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162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0A3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36F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48ED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A61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8FC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369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03E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2BB0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7174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342B9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80D0D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27D3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7C736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EA3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D097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44A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D497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9DA1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5D61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649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AC8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97F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9D4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2FD9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9C38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2A55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4A93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6404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E292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48C4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DF13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F1EE2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E059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0E53C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A241D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AF7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6B1D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678FD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03E7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C093E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1756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1BA1C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E1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C96FA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E9BC1F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E7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F62A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023C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ECE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51DD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6DED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00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08F5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637C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E7E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C740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1A1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2F3F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2FF0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A4D1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750AA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6D1C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22A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89C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87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8A01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FCE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D6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7A9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17F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85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3DF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4BFE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B5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A30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C2B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90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5AC2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5BF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69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56335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1CF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1B8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0BADD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289CE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65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D1A4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873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F7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FC9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19EA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E79D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12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D4C1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C61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E6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033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0B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F1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BD3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A91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E4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D15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BD64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02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5AD4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CF93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078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DE5B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DF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B2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832C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A437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77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A15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05D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54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EDD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2E3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7F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8FA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1AA3C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5E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FC8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548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C42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D7F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CD4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29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963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8AD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D30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60D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591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CFF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710D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6F2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F2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8B5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C60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721D6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31C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DDD9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718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D35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57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B339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87F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92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F77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39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CD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5E2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827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D7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B0B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BA05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52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EB1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7C6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79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B366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A3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0D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0035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40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91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BA0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044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5F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68D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2F5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8C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261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AB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6C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5B8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1B6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22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BBD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25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30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4A7A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F7B3E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A7C6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C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05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30F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2BE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5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E45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58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91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B1C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6CC7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5C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E9C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56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46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14E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591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77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B65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577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64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F22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34A7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0094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96A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C79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822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61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26D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AB7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C3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6307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624CE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D34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FEA6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6EFCF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C39A0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A90B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0D8D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DCC5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79D47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5578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1DFB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05CE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98D07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85E57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5052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57D1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4589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C9D6F9">
      <w:pPr>
        <w:rPr>
          <w:rFonts w:hint="default" w:ascii="Times New Roman" w:hAnsi="Times New Roman" w:cs="Times New Roman"/>
          <w:sz w:val="22"/>
          <w:szCs w:val="22"/>
        </w:rPr>
      </w:pPr>
    </w:p>
    <w:p w14:paraId="0133C3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CD87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Flt-4/VEGFR3 Elisa Kit</w:t>
      </w:r>
    </w:p>
    <w:p w14:paraId="44550F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9B743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A00D9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6DD9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DA7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681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C79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1911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39C5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1C0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FE86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5E0C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27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5A7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7F98E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7DB5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E344F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86D7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697CB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64F2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61FB8C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FDCC0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C510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8FBB2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5FA2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43DF3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3664B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0BBA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Fms-related tyrosine kinase 4, also known as FLT4, is a protein which in humans is encoded by the FLT4 gene. It is mapped to 5q35.3. This gene encodes a tyrosine kinase receptor for vascular endothelial growth factors C and D. The protein is thought to be involved in lymphangiogenesis and maintenance of the lymphatic endothelium. Mutations in this gene cause hereditary lymphedema type IA.</w:t>
      </w:r>
    </w:p>
    <w:p w14:paraId="5F7CC0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9AB3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7AC7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1371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395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133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905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FDF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087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6897FA">
      <w:pPr>
        <w:rPr>
          <w:rFonts w:hint="default" w:ascii="Times New Roman" w:hAnsi="Times New Roman" w:cs="Times New Roman"/>
          <w:b/>
          <w:bCs/>
          <w:sz w:val="28"/>
          <w:szCs w:val="28"/>
        </w:rPr>
      </w:pPr>
    </w:p>
    <w:p w14:paraId="7ED86D45">
      <w:pPr>
        <w:rPr>
          <w:rFonts w:hint="default" w:ascii="Times New Roman" w:hAnsi="Times New Roman" w:cs="Times New Roman"/>
          <w:b/>
          <w:bCs/>
          <w:sz w:val="28"/>
          <w:szCs w:val="28"/>
        </w:rPr>
      </w:pPr>
    </w:p>
    <w:p w14:paraId="684DDB75">
      <w:pPr>
        <w:rPr>
          <w:rFonts w:hint="default" w:ascii="Times New Roman" w:hAnsi="Times New Roman" w:cs="Times New Roman"/>
          <w:b/>
          <w:bCs/>
          <w:sz w:val="28"/>
          <w:szCs w:val="28"/>
        </w:rPr>
      </w:pPr>
    </w:p>
    <w:p w14:paraId="0DFFEA34">
      <w:pPr>
        <w:rPr>
          <w:rFonts w:hint="default" w:ascii="Times New Roman" w:hAnsi="Times New Roman" w:cs="Times New Roman"/>
          <w:b/>
          <w:bCs/>
          <w:sz w:val="28"/>
          <w:szCs w:val="28"/>
        </w:rPr>
      </w:pPr>
    </w:p>
    <w:p w14:paraId="7F1DA9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E39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5F74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A850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190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A45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2BE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496A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AF7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9F5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EB3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1E5A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BC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9A48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B1A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82E8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F54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F8A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C72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648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123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BDAD8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467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E9B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BB0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B377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691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894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AF5E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C7F1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6457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BABE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23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F1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B3108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472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3C5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FD7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C5F5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2213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93D6C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0A9B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0A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ED5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E92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D96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D0C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552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0F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CB3A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F87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4CBD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51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987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75C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85F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471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6C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36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8475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4DB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A0A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0F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7B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4A25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FD3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17F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05E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BD9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9016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2B9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DDB7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B42E4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171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846E7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1515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E412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D1262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9F795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693DA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F934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EA441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53C52A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FC7D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AEC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944A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ADC7F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F1D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76B38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9D7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F85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E6B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018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CF9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0D3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13CC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DCD3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CFC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3915B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A098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75E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C3E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5B6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7BE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C25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FCE2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CD1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7DB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444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A41E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3B5B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8C95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5606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80A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525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851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D1F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EE0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994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25C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B761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C3F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BEF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031F0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13DD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174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F3B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6C2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BA3A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6125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FB2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ED3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963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0D20D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FF21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C1420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7527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511EF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DB2A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F2CE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1579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AEE95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194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D5C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004C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C079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B57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DA00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38653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6F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A60B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2353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A4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7253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78558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1E0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837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8E3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ABC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E2C1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DCC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2E21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CB8A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58D5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8D9B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268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B73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48B9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36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3B2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AB16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DE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DD4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412DE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5B8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9F7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95FD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A4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0E5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B801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F5A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886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446EA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DD4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8F39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F26C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7ADF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68A6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8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215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B0A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A71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48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F866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E64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FE5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7C1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EA7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1CC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041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3F2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E0E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FD2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C4A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202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DA4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C5F2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046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3700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B8E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FA9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B781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B25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5C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5EF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616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C8F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97E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FA6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0EA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EFA1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391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4B4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0130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4FCF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46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30C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BB5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858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892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1D3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22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465A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549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892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FB8C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094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1BE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3E5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844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F1B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F5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706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83F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F46A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08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80C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0D0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9E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E1A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5EF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B1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4E6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967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17D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BAC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678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CFE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FE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1D6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40EB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DB0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223B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F69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9D6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980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B07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FC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A37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51E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1BA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E2CE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90D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026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A07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2B3D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9D3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8B2A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9A4C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E9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94E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FD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7C5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087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91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C4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5BE1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CC8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0F63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27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E9B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486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4B4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CD25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64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9BD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04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3F9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34F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463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1D2A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29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A77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196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50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2E0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F50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32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07296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BFE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2F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185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5C3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510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B07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F6D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EEE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FD6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FFB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1768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B51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422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79E5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2C7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43D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57C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CAB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356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4D9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680E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DF0E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4ED4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69B186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92E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150F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996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2B7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27D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0227D1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1867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1C0D832">
    <w:pPr>
      <w:pStyle w:val="6"/>
      <w:jc w:val="both"/>
    </w:pPr>
  </w:p>
  <w:p w14:paraId="6E46A3D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2C84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DCE9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665608"/>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7D906FE"/>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9262</Words>
  <Characters>21159</Characters>
  <Lines>251</Lines>
  <Paragraphs>70</Paragraphs>
  <TotalTime>0</TotalTime>
  <ScaleCrop>false</ScaleCrop>
  <LinksUpToDate>false</LinksUpToDate>
  <CharactersWithSpaces>23742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2026-08-18T07:10:11Z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