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F3DD7B">
      <w:pPr>
        <w:pStyle w:val="2"/>
        <w:bidi w:val="0"/>
        <w:jc w:val="center"/>
        <w:rPr>
          <w:rFonts w:hint="default" w:ascii="Times New Roman" w:hAnsi="Times New Roman" w:cs="Times New Roman"/>
          <w:b/>
          <w:bCs w:val="0"/>
          <w:sz w:val="36"/>
          <w:szCs w:val="36"/>
        </w:rPr>
      </w:pPr>
      <w:r>
        <w:rPr>
          <w:rFonts w:hint="eastAsia"/>
          <w:b/>
          <w:bCs/>
          <w:sz w:val="36"/>
          <w:szCs w:val="36"/>
        </w:rPr>
        <w:t>Canine CXCL5/ENA-78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8F961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514910B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00D72F8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1EF5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E238A6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6A3D48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D7C02C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5F2521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090CD5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E4DF30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CC62C7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CA4571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4974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FC592D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0D31D57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97467A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5C7B80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D87E7A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5E54C8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8E47C7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7FA3407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2E2D57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BB0014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DA6FB5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1DC118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D722C0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7AA846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D8082E2">
      <w:pPr>
        <w:keepNext w:val="0"/>
        <w:keepLines w:val="0"/>
        <w:pageBreakBefore w:val="0"/>
        <w:widowControl/>
        <w:numPr>
          <w:ilvl w:val="0"/>
          <w:numId w:val="2"/>
        </w:numPr>
        <w:kinsoku/>
        <w:wordWrap/>
        <w:overflowPunct/>
        <w:topLinePunct w:val="0"/>
        <w:autoSpaceDE/>
        <w:autoSpaceDN/>
        <w:bidi w:val="0"/>
        <w:adjustRightInd/>
        <w:snapToGrid/>
        <w:spacing w:line="24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X-C基序趋化因子5是一种由CXCL5基因编码的蛋白质。该基因编码的蛋白CXCL5是一种小细胞因子，属于CXC趋化因子家族，也称为上皮源性中性粒细胞激活肽78（ENA-78）。它是在炎症细胞因子白细胞介素-1或肿瘤坏死因子α刺激细胞后产生的。嗜酸性粒细胞中也观察到CXCL5的表达，II型干扰素IFN-γ可抑制CXCL5的表达。这种趋化因子刺激具有血管生成特性的中性粒细胞的趋化性。它通过与细胞表面趋化因子受体CXCR2相互作用产生这些效应。CXCL5的基因编码在四个外显子上，位于人类第4号染色体和其他几个CXC趋化因子基因中。CXCL5与结缔组织重塑有关。CXCL5在降低某些受试者对晒伤疼痛的敏感性方面发挥作用，是一个潜在的靶点，可用于了解关节炎和膀胱炎等其他炎症条件下的疼痛。</w:t>
      </w:r>
    </w:p>
    <w:p w14:paraId="49E1BC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p>
    <w:p w14:paraId="698B1D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F1D8A8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BA5D7E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4F5A5D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687484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2B974F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F70B649">
      <w:pPr>
        <w:rPr>
          <w:rFonts w:hint="default" w:ascii="Times New Roman" w:hAnsi="Times New Roman" w:cs="Times New Roman"/>
        </w:rPr>
      </w:pPr>
      <w:r>
        <w:rPr>
          <w:rFonts w:hint="default" w:ascii="Times New Roman" w:hAnsi="Times New Roman" w:cs="Times New Roman"/>
        </w:rPr>
        <w:br w:type="page"/>
      </w:r>
    </w:p>
    <w:p w14:paraId="676681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510CA2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26A59F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DC2C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D9ACA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EF2A9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5314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0CA35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52051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5BC3B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C7CB4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D006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7D714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5A6DA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86B08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7F48B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9E57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A5C92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4F5FB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4F04A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3FC86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62B8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700A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E69C7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A9382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5430A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72B52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045B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22980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9B683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91390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17A3D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7A20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AC85B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598F0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A51C9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724BD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131B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B704C8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AA9C80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A965F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A99D0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7B9A6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DAAF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77B4E3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5E21CD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81124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71457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E2B96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5E54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3DEC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33DE0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37431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56EF0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1503E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FD46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6D4CE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62CDE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BACB6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E821B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5A47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55FDE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BA48F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DDCE3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A4EA1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7619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8659B4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70FEB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720EE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9F454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C5F7D2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r>
        <w:rPr>
          <w:rFonts w:hint="default" w:ascii="Times New Roman" w:hAnsi="Times New Roman" w:cs="Times New Roman"/>
          <w:b/>
          <w:bCs/>
          <w:sz w:val="28"/>
          <w:szCs w:val="28"/>
        </w:rPr>
        <w:t>试剂盒的储存及有效期：</w:t>
      </w:r>
    </w:p>
    <w:p w14:paraId="4980847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75DA9F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2CC417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9CAF68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22B3E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37B798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EB0DEB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4F1895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81AE2F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61988F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E0F416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6ABD63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DA1BDA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00E305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C507EF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9DCBB2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C5DEAC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FE9CA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65B55D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11D85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6D49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53A24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85E57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2C272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F7792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2B35B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03C11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71A746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F527A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2F0AF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FAE2A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1BE22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37769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57AF8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BBBD11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B82064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634E58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D3EFF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0DD84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2D220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B5B15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FC51F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AC375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577CA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B78D6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64DD6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65E62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21BE5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AD36AE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432E43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BD0F13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64C7C1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C0EA33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4282D6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B4EFD3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F499CC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13476D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683E01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71894C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9BB3DB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202C6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A2688F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A0CD7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20D2E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BDECF1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34AFCD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B0B47E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CE1F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A1636D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F507F5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F5C5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6704F8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670D80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40D5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01247B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188B55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B0D5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EEDF72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5C3703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E4570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0CD3C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938D4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74693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286AF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402A5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26D17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E20E8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9551E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1A8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2485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145AE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BAB6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41F2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B4EDB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7942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CC09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0564B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F489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6C4B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08795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576F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B503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D4934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6CA7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D300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A64EE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0CA0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76F1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50282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33DA61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25A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75C1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B9A77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BE89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E07E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6C8CC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F758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8358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5F4B8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A68D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1B03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2117A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53C3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38B5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182A4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468D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613D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8D6DA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8E11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AA98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7D306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2885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F1E3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4046C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BADB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6A41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F6567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7B5E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7198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69B16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1385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AB92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264F9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470B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93A6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56BFB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2BCC5F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A95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99F9B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97712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6FD5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B42F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E03F2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2AFF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98CB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EE355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76B2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8A60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3C144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6F77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BE1A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5992B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6C27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1BD3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1CA47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AE1E32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375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574C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0FEFC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006C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BDFE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E07F1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5C83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698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15393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A6C3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3E5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5DB0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E5BD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B489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3D115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3545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1694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91D76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4B40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EBBD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D968F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5EB4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D246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136C6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8C7E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E1BA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374C3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97EB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164B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E153C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176D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EDB8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673DA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ED6D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BA51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A2EB3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FED2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D95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AB92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40FC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01F4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B963A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01EDE7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A57A56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946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BCA3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0B8E3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DB69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739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F6F5D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7E00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181B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73389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7780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2AC0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F191E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6934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6C37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A8E09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DBEB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1DD1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BE098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378C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67B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93B65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92C73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0B69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E227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37521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EC69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25D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0A807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A187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610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0A163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94158A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628EF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530B6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CD191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03BA7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ED05D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29620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36D7D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5BA27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6FDB5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F1B6C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89841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65915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BCEDC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BE4F1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326EE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8B3F8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9B6F3BF">
      <w:pPr>
        <w:rPr>
          <w:rFonts w:hint="default" w:ascii="Times New Roman" w:hAnsi="Times New Roman" w:cs="Times New Roman"/>
          <w:sz w:val="22"/>
          <w:szCs w:val="22"/>
        </w:rPr>
      </w:pPr>
    </w:p>
    <w:p w14:paraId="7AF5D0D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E800F6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CXCL5/ENA-78 Elisa Kit</w:t>
      </w:r>
    </w:p>
    <w:p w14:paraId="7E99C28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2DD208B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4E22BA0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88F0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502DA7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51E30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0BFBD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A9435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D2575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8CCDF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633EB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B068B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3837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E8A91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6D803A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36630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507D6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95B92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4ED42C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00D4F5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0829B7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97FE05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46171A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ED8AD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5B819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591010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0752BF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478F2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C-X-C motif chemokine 5 is a protein that in humans encoded by the CXCL5 gene. The protein encoded by this gene, CXCL5 is a small cytokine belonging to the CXC chemokine family that is also known as epithelial-derived neutrophil-activating peptide 78(ENA-78). It is produced following stimulation of cells with the inflammatory cytokines interleukin-1or tumor necrosis factor-alpha. Expression of CXCL5 has also been observed in eosinophils, and can be inhibited with the type II interferon IFN-gamma. This chemokine stimulates the chemotaxis of neutrophils possessing angiogenic properties. It elicits these effects by interacting with the cell surface chemokine receptor CXCR2. The gene for CXCL5 is encoded on four exons and is located on humanchromosome 4 amongst several other CXC chemokine genes. CXCL5 has been implicated in connective tissue remodeling. CXCL5 plays a role in reducing sensitivity to sunburn pain in some subjects, and is a potential target which can be utilized to understand more about pain in other inflammatory conditions like arthritis and cystitis.</w:t>
      </w:r>
    </w:p>
    <w:p w14:paraId="595D700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CC09591">
      <w:pPr>
        <w:rPr>
          <w:rFonts w:hint="default" w:ascii="Times New Roman" w:hAnsi="Times New Roman" w:eastAsia="宋体" w:cs="Times New Roman"/>
          <w:b/>
          <w:bCs/>
          <w:color w:val="000000"/>
          <w:kern w:val="0"/>
          <w:sz w:val="24"/>
          <w:szCs w:val="24"/>
          <w:lang w:val="en-US" w:eastAsia="zh-CN" w:bidi="ar"/>
        </w:rPr>
      </w:pPr>
    </w:p>
    <w:p w14:paraId="1BF332C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9BA2F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F846B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8F1E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C8200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20B5F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1CE72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6C15191">
      <w:pPr>
        <w:rPr>
          <w:rFonts w:hint="default" w:ascii="Times New Roman" w:hAnsi="Times New Roman" w:cs="Times New Roman"/>
          <w:b/>
          <w:bCs/>
          <w:sz w:val="28"/>
          <w:szCs w:val="28"/>
        </w:rPr>
      </w:pPr>
    </w:p>
    <w:p w14:paraId="63DF34EF">
      <w:pPr>
        <w:rPr>
          <w:rFonts w:hint="default" w:ascii="Times New Roman" w:hAnsi="Times New Roman" w:cs="Times New Roman"/>
          <w:b/>
          <w:bCs/>
          <w:sz w:val="28"/>
          <w:szCs w:val="28"/>
        </w:rPr>
      </w:pPr>
    </w:p>
    <w:p w14:paraId="588D8508">
      <w:pPr>
        <w:rPr>
          <w:rFonts w:hint="default" w:ascii="Times New Roman" w:hAnsi="Times New Roman" w:cs="Times New Roman"/>
          <w:b/>
          <w:bCs/>
          <w:sz w:val="28"/>
          <w:szCs w:val="28"/>
        </w:rPr>
      </w:pPr>
    </w:p>
    <w:p w14:paraId="0B15BA66">
      <w:pPr>
        <w:rPr>
          <w:rFonts w:hint="default" w:ascii="Times New Roman" w:hAnsi="Times New Roman" w:cs="Times New Roman"/>
          <w:b/>
          <w:bCs/>
          <w:sz w:val="28"/>
          <w:szCs w:val="28"/>
        </w:rPr>
      </w:pPr>
    </w:p>
    <w:p w14:paraId="69E3ABA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05597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E0A38DE">
      <w:pPr>
        <w:rPr>
          <w:rFonts w:hint="default" w:ascii="Times New Roman" w:hAnsi="Times New Roman" w:cs="Times New Roman"/>
          <w:b/>
          <w:bCs/>
          <w:sz w:val="28"/>
          <w:szCs w:val="28"/>
        </w:rPr>
      </w:pPr>
      <w:bookmarkStart w:id="0" w:name="_GoBack"/>
      <w:bookmarkEnd w:id="0"/>
    </w:p>
    <w:p w14:paraId="3DBA43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C733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3C24C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E706B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B85A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4D71D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27B28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0F777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9FEA3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E35A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B2D7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5AE63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E451B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5BA55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6B71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D371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7F498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D6090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2328F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844E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2752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1DAE1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AD5CB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94C7B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8183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9609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5CE5F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2BCB5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C0720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9554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394A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E0E03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161CF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A16B0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7032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8B88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79E03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C0514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40748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4266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9E4C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2A023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88100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2B856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E7B7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6291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51E8B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693E1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05475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444E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32DD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9BE3F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C8C09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700DA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88FC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5DE5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5030B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C5873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9D18A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B89A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0866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857E7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3890B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008BD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EA50C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70CAF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3E473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C20E3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AE00DC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7FD83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5837D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48A90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7DF8F6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55A4E7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A1DD35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693C3E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B1E197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C71304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89AB4B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89AA7F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17E186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742B4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8180D1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84B866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353E7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F354D5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AED27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A31AC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00FA0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531E8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FCFB8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21464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DF996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0D70E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62C99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7459D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920B6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18BBE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35742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C2441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0E94D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91356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1E319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CE154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5EC1D2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FC84C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4A39D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59639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3B77A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EC95C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AD96C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53788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26AC1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F1FF5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70684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D2A6E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51D26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A0C4B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90C4A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ED68D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75900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A6684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2717F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03F50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9D475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34550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58A72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B64E8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009A8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1A387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36E548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B92C59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3C0288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C3D02B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52DD5D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3C214D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0BD215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A7090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6F9F9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9CDEE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732E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D94CF5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20CCEB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B51C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6DEB13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BA1B03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399C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1F6942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D49DE2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5A7E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04043E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03B50D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6C393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22D44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2169E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4BD00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96895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1DBDB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3F26C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EDAE4D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92DB2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5D3143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0F64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CB9CD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BB2F83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E9C5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BC6EF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71C444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5315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61FB7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E466E3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4B19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889B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5E700E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F5B7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4DC03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2CE567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A616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2D25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BC06D0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F7D4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57BDC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01430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FD283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ADB78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910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E4D0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58514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13BE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1B176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EAD04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3222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5B23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268EC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C6DD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FF81A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543C5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BD25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A2EE9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251A7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5304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161CC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DA584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3BB0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AE42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F508E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A0C2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203FD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0F43B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32C1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0152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97CBA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189A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E0022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460D1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DA42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77ECE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843D0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3911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FE789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0DCB7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DD680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CBD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8154E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9B820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CE32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857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9CD89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D513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BD169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D9961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1FF02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7769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E8F2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C9541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F01A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2B86C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75032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0AD9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1916B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91691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56EF1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8E9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AB6EE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59E77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6A91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7D6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83A92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6652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2C767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E56B0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0FA7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69F3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953F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692D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F71E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E3B4E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5FBC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89D1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887B9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91CF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A374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27C6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A690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7106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7FACC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5730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A253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07C77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0CFD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DBA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46FDA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6D1C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AB53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8CB86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08FA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E35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ECCE0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2851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051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3649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095B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8A37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CB292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3FD7B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E311A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0CE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4287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DACCC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743F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C34F68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D7404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A1F3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E4010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CBC4E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7BE9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951B8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F7D66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1097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6E69E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40AA9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AEA2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B9FD9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C3063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88A2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10378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9AED5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FDA3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D5D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F5A70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E7E5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D871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BFF63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613C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6026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D0F30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83E0F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960AE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27E8B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63FDA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A437C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07AF5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A3C48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8BE96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9064B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74DAB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16F23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D2148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36014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he factory results or the increase in the difference between batches of kits.</w:t>
      </w:r>
    </w:p>
    <w:p w14:paraId="13EEFF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DDF11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3F281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EA9F2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83D6D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46F0C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146F0C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71A1C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40B52B6">
    <w:pPr>
      <w:pStyle w:val="6"/>
      <w:jc w:val="both"/>
    </w:pPr>
  </w:p>
  <w:p w14:paraId="7F15090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6EC89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D45E3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B443FA5"/>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5AC3ECF"/>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11372</Words>
  <Characters>32048</Characters>
  <Lines>251</Lines>
  <Paragraphs>70</Paragraphs>
  <TotalTime>0</TotalTime>
  <ScaleCrop>false</ScaleCrop>
  <LinksUpToDate>false</LinksUpToDate>
  <CharactersWithSpaces>36431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2026-08-18T06:59:29Z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