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6EA0A5">
      <w:pPr>
        <w:pStyle w:val="2"/>
        <w:bidi w:val="0"/>
        <w:jc w:val="center"/>
        <w:rPr>
          <w:rFonts w:hint="default" w:ascii="Times New Roman" w:hAnsi="Times New Roman" w:cs="Times New Roman"/>
          <w:b/>
          <w:bCs w:val="0"/>
          <w:sz w:val="36"/>
          <w:szCs w:val="36"/>
        </w:rPr>
      </w:pPr>
      <w:r>
        <w:rPr>
          <w:rFonts w:hint="eastAsia"/>
          <w:b/>
          <w:bCs/>
          <w:sz w:val="36"/>
          <w:szCs w:val="36"/>
        </w:rPr>
        <w:t>Canine CXCL4/PF4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847527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31.25–2000pg/ml</w:t>
      </w:r>
    </w:p>
    <w:p w14:paraId="4BD7579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75FC8AB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9C491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259006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54596C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588023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6D05A5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CF5160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DA452F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AF50A4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6312E6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F99C0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323A8C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231F7EF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14284F0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468D949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43D41FB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0CAFDD1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5E30183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5C2109A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5BCC8C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4D57A7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F11039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6B43D7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D580D8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5661D0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CE9063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血小板因子4（PF4）是一种小细胞因子，属于CXC趋化因子家族，也称为趋化因子（C-X-C基序）配体4（CXCL4）。PF4基因定位于4q12-q13。趋化因子在免疫系统的发育、稳态和功能中起着基础作用，它们对中枢神经系统细胞以及参与血管生成或血管稳定的内皮细胞都有影响。血小板因子-4是一种70个氨基酸的蛋白质，从活化血小板的α颗粒中释放，并与肝素具有高亲和力结合。其主要生理作用似乎是中和血管内皮表面的肝素样分子，从而抑制局部抗凝血酶III活性并促进凝血。作为中性粒细胞和成纤维细胞的强趋化剂，PF4可能在炎症和伤口修复中发挥作用。</w:t>
      </w:r>
    </w:p>
    <w:p w14:paraId="1023740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BA51FA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76B3BE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62C1E0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292B2E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29CA13F">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0602111">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FED82B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E12F94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D87C3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0FDF6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6D8F7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9E618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C15D8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2C220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35BB4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D5F1E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96A98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15B66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BA476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1AD6D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110D1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AAEF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24F2F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2DC47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78657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0D274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4A3AC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FC55A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3C96E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A6978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8F035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2421F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4E86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777550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A0224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57143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AF4AE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6A1D7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8C90AD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ED52C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2A889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F6DD2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65DE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DA6FBD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5F789F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C68A2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6C855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9E777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0E09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CFA07D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025041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F220B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A7D5F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D0F28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2624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AEE98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0A8B3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C9D7E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4F4AA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5A2C5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0C57B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CA75D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0C346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CFAB6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4381A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579BD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E6488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6AB2C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DBFDE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C3751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F4C06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F7FC62F">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A0069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FA40D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1F333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8FB4B9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r>
        <w:rPr>
          <w:rFonts w:hint="default" w:ascii="Times New Roman" w:hAnsi="Times New Roman" w:cs="Times New Roman"/>
          <w:b/>
          <w:bCs/>
          <w:sz w:val="28"/>
          <w:szCs w:val="28"/>
        </w:rPr>
        <w:t>试剂盒的储存及有效期：</w:t>
      </w:r>
    </w:p>
    <w:p w14:paraId="40F4E48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FAE92E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860BE3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CCC0BF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08D6B3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C7B25D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0DBA5B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5004DC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3F7168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1D3F79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069330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8B5616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5D9A1C9">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D78161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651DB2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2D507A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BBD0A9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4E35CC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4C35CD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B46B7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39856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8A252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3A9F5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A22F3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C2893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6578D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1ADC8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CACE27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73DFC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8E9A7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23D3C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7B44A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631FB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E8B5B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B63E26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C6086C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E3A1A3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58771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CEB32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9F144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4A636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3222F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69C26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3E044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A726C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7AB9D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0F2C1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6FF4A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8CE318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6BF0DD4">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2B1430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40F679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CBACFD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C037C4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B55AAB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60B61C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64A7352">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03D7CE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8B4E2D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1DB077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6476E7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746333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BFE09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6AC329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B1A9CB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664DB5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2A35FEF">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41B5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38FF7A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E5ABC4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8C25B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7865AC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1FBA4C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75CD3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1D922F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B96177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4403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EB8165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D87536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61D56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729C7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DAF19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EEEC43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59C2D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0EA66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B7EFA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0134F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A9C08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9960B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81D2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FF9BF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BDB87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7CB5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8EAAC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0224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A170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D8B84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B782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A677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32F8B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D77B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561A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00646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C55FD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19BA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885E4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38618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4180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509F9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286A43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23FD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0133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3F9B5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2402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D105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9E1FC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F5EB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5486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D9CB4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5206D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493F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6A853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8023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3DF2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E18B7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636F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3584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4A5FD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19020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F711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FF555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36FC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A5A6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BA8F6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31BB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FE82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79EBF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8CE70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7FBF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C7F34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0ED43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2DF3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1BAF4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761C7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5EBE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F5B2B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A84AAF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48D0E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8" w:hRule="atLeast"/>
        </w:trPr>
        <w:tc>
          <w:tcPr>
            <w:tcW w:w="3231" w:type="dxa"/>
            <w:vAlign w:val="center"/>
          </w:tcPr>
          <w:p w14:paraId="4682E4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3BA4E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63985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A30F9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7BC25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6743F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8CE8F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01DC2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EECD2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4BCEB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F2751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3248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67513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2BBB4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9842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C1F34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73BC8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C701CD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BCA4C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BD47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685FD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572E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257A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6BDDB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173F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7C55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914FE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92D70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DBB8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9BA13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C108A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60F3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A53B4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CF224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14C1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1D9CE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FA8F4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7581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D7B89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B765B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8679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F4D6B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11C00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A0C2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FE2D1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DDE3B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2BC4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659FB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93248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4DEA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EDF97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36594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8B8D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67790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5861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7ED8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FD396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54884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6710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72D1E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D7E44F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B5B9A2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915F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8E48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203D7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D052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9415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92CBE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81FC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4782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CA7D9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0A436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8E11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E5E93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B6ECE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6B38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D8A6A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C6503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E2A1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7DC36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B94B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D961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450CB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63CA0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8195C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4076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5511D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C1B63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E3BA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4E433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5847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3E70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FBFE6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226CC2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820CB4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06856E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DC0BA8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81DF9E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D74CF8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6BF0E5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2995B5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512DEB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568C55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838AE0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6DDBE0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374E16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872E73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D8BDC5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729159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3EEC4E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5EB8530">
      <w:pPr>
        <w:rPr>
          <w:rFonts w:hint="default" w:ascii="Times New Roman" w:hAnsi="Times New Roman" w:cs="Times New Roman"/>
          <w:sz w:val="22"/>
          <w:szCs w:val="22"/>
        </w:rPr>
      </w:pPr>
    </w:p>
    <w:p w14:paraId="4F379844">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F36B89F">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CXCL4/PF4 Elisa Kit</w:t>
      </w:r>
    </w:p>
    <w:p w14:paraId="7B670D9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31.25–2000pg/ml</w:t>
      </w:r>
    </w:p>
    <w:p w14:paraId="36CCCB2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5DEDCDF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FA796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F75A1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2E3B9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6F24A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249F0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0085C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78CC2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DA430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45D8B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0E3C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C389F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4A76EA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1C4E68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185B70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67EF15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218FC2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1E8F90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509346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AA5955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DF6A8E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6A3446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799648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76EBA0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6EB700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16C359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Platelet factor 4 (PF4) is a small cytokine belonging to the CXC chemokine family that is also known as chemokine (C-X-C motif) ligand 4 (CXCL4). The PF4 gene was localized on 4q12-q13. Chemokines play fundamental roles in the development, homeostasis, and function of the immune system, and they have effects on cells of the central nervous system as well as on endothelial cells involved in angiogenesis or angiostasis. Platelet factor-4 is a 70-amino acid protein that is released from the alpha-granules of activated platelets and binds with high affinity to heparin. Its major physiologic role appears to be neutralization of heparin-like molecules on the endothelial surface of blood vessels, thereby inhibiting local antithrombin III activity and promoting coagulation. As a strong chemoattractant for neutrophils and fibroblasts, PF4 probably has a role in inflammation and wound repair.</w:t>
      </w:r>
    </w:p>
    <w:p w14:paraId="6BAE68D6">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CF1319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6663B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5A3BE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2F140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A96B3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F6AD9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1A812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1ADBACA">
      <w:pPr>
        <w:rPr>
          <w:rFonts w:hint="default" w:ascii="Times New Roman" w:hAnsi="Times New Roman" w:cs="Times New Roman"/>
          <w:b/>
          <w:bCs/>
          <w:sz w:val="28"/>
          <w:szCs w:val="28"/>
        </w:rPr>
      </w:pPr>
    </w:p>
    <w:p w14:paraId="47D27DBC">
      <w:pPr>
        <w:rPr>
          <w:rFonts w:hint="default" w:ascii="Times New Roman" w:hAnsi="Times New Roman" w:cs="Times New Roman"/>
          <w:b/>
          <w:bCs/>
          <w:sz w:val="28"/>
          <w:szCs w:val="28"/>
        </w:rPr>
      </w:pPr>
    </w:p>
    <w:p w14:paraId="656DE57D">
      <w:pPr>
        <w:rPr>
          <w:rFonts w:hint="default" w:ascii="Times New Roman" w:hAnsi="Times New Roman" w:cs="Times New Roman"/>
          <w:b/>
          <w:bCs/>
          <w:sz w:val="28"/>
          <w:szCs w:val="28"/>
        </w:rPr>
      </w:pPr>
    </w:p>
    <w:p w14:paraId="0DECA54D">
      <w:pPr>
        <w:rPr>
          <w:rFonts w:hint="default" w:ascii="Times New Roman" w:hAnsi="Times New Roman" w:cs="Times New Roman"/>
          <w:b/>
          <w:bCs/>
          <w:sz w:val="28"/>
          <w:szCs w:val="28"/>
        </w:rPr>
      </w:pPr>
    </w:p>
    <w:p w14:paraId="6C5379B2">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59BDB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3780CFA">
      <w:pPr>
        <w:rPr>
          <w:rFonts w:hint="default" w:ascii="Times New Roman" w:hAnsi="Times New Roman" w:cs="Times New Roman"/>
          <w:b/>
          <w:bCs/>
          <w:sz w:val="28"/>
          <w:szCs w:val="28"/>
        </w:rPr>
      </w:pPr>
      <w:bookmarkStart w:id="0" w:name="_GoBack"/>
      <w:bookmarkEnd w:id="0"/>
    </w:p>
    <w:p w14:paraId="71F0EA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D791F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E0836F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F0A72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B46BC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9D182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CF6F5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ECC1A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69EB5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20422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03341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8360C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C227D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89447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5D3AB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EF30F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3A1B5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381F8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ED652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E117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DF5B84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9DEDD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AFC24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41E33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A1E55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4BD02C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6F96D0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34113D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A8489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1754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74DEA8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E8B57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FD37E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06B2E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BC60C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8FFDDF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D3764A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337162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6E0BF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E74B4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AA2D4B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72847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FA0F5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0C747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19A90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BF9E3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63B14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722F1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546AD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5D1CE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F236E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94417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FE4CB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63569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1FB7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1F894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B611F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E965C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3D505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1CF52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1D789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DB409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C802E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0B400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A23D1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88B4C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E29DD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E39E8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73DFBA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96F3BF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2628A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8D19D3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C04D95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440AEB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05F854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DA68FA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ACCAB8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59DD4F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3947E0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24F47F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3021D0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C5C8F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10D861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529E04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AE31EF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BE3FB6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E1496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C9B15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2D2B4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B8403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F219D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26F44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92BE3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33D76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5C7F72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69EA55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299E2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841C0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DF89F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AB34B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5F493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7F769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D17545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69FDB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4ADC35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4D16A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9D74BA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A09B96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20218B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F2B56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0E430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C4C8C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3E39D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4B3D1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448DD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A49CA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D56AC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79D56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7B4EA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7CF63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689F9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E5C91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B753A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73AD5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56166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CD3D8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9043D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01D92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E2F42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6331F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3513CD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7293AB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77A60D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DDF123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56E47E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ADAC9D8">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F40E07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3D561C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9EE00C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D9C66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9153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2E39BD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DB1E4E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D19BD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BCB25F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FC5952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E5F7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2A9CB2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9A7C99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32C4B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D73F44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B8CB8E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69B55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8E52C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FFAFA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320DB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3DED3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D45E0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F4A2B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D381AC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8F241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D62652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749FF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2E441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58BB8F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D2922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F24E3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81F48D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850AB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647A6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5FB714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556CF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DA701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6B4C2A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4D786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3B5BB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F92640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0B795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0D453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CAC85C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751E1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6F813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7E10C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12BF0E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28596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61DB7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8DA24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2AACE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7BFE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6CA1B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6C0CA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48EFC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2C056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FAF0C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FA5D2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D7535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76E2B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36755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F4E0E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59747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8234A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465CD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ED1FB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C99F1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C5ECC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98A4A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CE5C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1B07B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06CA6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161D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543E4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CF137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4298C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A04A5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18FE5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59852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CD5EC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319DC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48CE2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8B292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7B946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D6701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1754D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45F7B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1EA63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B274C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2119F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A0A5D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C08F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5A0464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83F42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1802D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16ABF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3F6E0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7AAA8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6130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33C87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88B30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F060A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40DD6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DA62B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25781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5A78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A119A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E179D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234BF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B386E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2A869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0C851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5FDE2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FAE1A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1049D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33E7A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4EECF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8CF8C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054FE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91FE5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5BE4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F497E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BA50C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A7FC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F7F43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4FE2A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85E7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45EB7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0A9EE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1E994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FB99C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967C8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2BDA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2DE15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4F24C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F5BF2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C3AD8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305A9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08F4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90C14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BEC5F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AB5F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9465A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65177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BB7D0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8D027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15DDC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8F818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CCD4B4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38BCE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ACE1D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8DA0E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BEC6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6032D8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F8792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CB200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F699A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B778A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F529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54D4F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C6620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1927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B1FC9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F3E45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8D3A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86BAB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F2DA8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D3CA2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33AD52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87A8E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C64B1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D0C24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31E90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1086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FB903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F5965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4410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CDF6C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F0B9B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CF1D82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B3E7A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8606A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F010C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112F0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A8B7B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ACAE0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E634F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6F306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7C4EA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A7168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5A70B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86A9A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ults and the factory results or the increase in the difference between batches of kits.</w:t>
      </w:r>
    </w:p>
    <w:p w14:paraId="721047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B500A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D50CA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4DF38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2B4999">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CEFC40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CEFC40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0F1497">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B7919C2">
    <w:pPr>
      <w:pStyle w:val="6"/>
      <w:jc w:val="both"/>
    </w:pPr>
  </w:p>
  <w:p w14:paraId="2BC14DE7">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E22A00">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FDD952">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3A64F9"/>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AD868B2"/>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9530</Words>
  <Characters>22034</Characters>
  <Lines>251</Lines>
  <Paragraphs>70</Paragraphs>
  <TotalTime>0</TotalTime>
  <ScaleCrop>false</ScaleCrop>
  <LinksUpToDate>false</LinksUpToDate>
  <CharactersWithSpaces>24745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2026-08-18T06:59:16Z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