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574CDE">
      <w:pPr>
        <w:pStyle w:val="2"/>
        <w:bidi w:val="0"/>
        <w:jc w:val="center"/>
        <w:rPr>
          <w:rFonts w:hint="default" w:ascii="Times New Roman" w:hAnsi="Times New Roman" w:cs="Times New Roman"/>
          <w:b/>
          <w:bCs w:val="0"/>
          <w:sz w:val="36"/>
          <w:szCs w:val="36"/>
        </w:rPr>
      </w:pPr>
      <w:r>
        <w:rPr>
          <w:rFonts w:hint="eastAsia"/>
          <w:b/>
          <w:bCs/>
          <w:sz w:val="36"/>
          <w:szCs w:val="36"/>
        </w:rPr>
        <w:t>Canine CYR61/CCN1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C11F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10028BE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283AA5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8AF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BFD41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589FC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703738A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A952D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2040B1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8A43C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E1A1C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2642B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4F27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0105DE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3816B8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42240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79665D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227E77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7862BF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CBC895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66FE66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68DFE8C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796CF4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4C101E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0C2A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1D06FD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2756D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400E134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富含半胱氨酸的血管生成诱导物61（CYR61）或CCN家族成员1（CCN1）是一种由CYR61基因编码的基质细胞蛋白。该基因定位于1p22.3。CYR61能够通过与细胞表面整合素受体和硫酸乙酰肝素蛋白多糖的相互作用调节广泛的细胞活动，包括细胞粘附、迁移、增殖、分化、凋亡和衰老。在胚胎发育过程中，CYR61对心脏间隔形态发生、胎盘血管形成和血管完整性至关重要。在成年期，CYR61在炎症和组织修复中发挥重要作用，并与慢性炎症相关疾病相关，包括类风湿性关节炎、动脉粥样硬化、糖尿病相关肾病和视网膜病变，以及许多不同形式的癌症。</w:t>
      </w:r>
    </w:p>
    <w:p w14:paraId="6B987B5E">
      <w:pPr>
        <w:ind w:firstLine="441" w:firstLineChars="0"/>
        <w:rPr>
          <w:rFonts w:hint="default" w:ascii="Times New Roman" w:hAnsi="Times New Roman" w:cs="Times New Roman"/>
        </w:rPr>
      </w:pPr>
    </w:p>
    <w:p w14:paraId="256120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30067F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5EEB2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AEBD7E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695CC7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F1C5AC8">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B6E1605">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09AEC1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D5481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2F03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CC2D0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FBFCC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36F1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67238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9889D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633BC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03C095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1B0F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943D6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6958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3302E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A817B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669F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D3BEE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8F137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5945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569A79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C14D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ED08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28B98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E63AE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540BC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61C68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8BC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1DD8C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5F4BA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4EB1F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D798D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E752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E2BA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1006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F6593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27C58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9223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CB028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E382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E9EB1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23402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65043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EBFC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CEB51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612861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FAB4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73428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FBA95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54F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CF4A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4F897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BF8F3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F507B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FD010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839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DC12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54A89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34D5E0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80F8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EA2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11425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EC37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9ACA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990C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ADE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EADD4A9">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BF2AF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B1144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1E693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60D86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r>
        <w:rPr>
          <w:rFonts w:hint="default" w:ascii="Times New Roman" w:hAnsi="Times New Roman" w:cs="Times New Roman"/>
          <w:b/>
          <w:bCs/>
          <w:sz w:val="28"/>
          <w:szCs w:val="28"/>
        </w:rPr>
        <w:t>试剂盒的储存及有效期：</w:t>
      </w:r>
    </w:p>
    <w:p w14:paraId="6FE2752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9B7B02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5B264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DA8BAF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BC5E8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CADFA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AF7CB5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30CA5E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000D1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495A9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79CB4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A111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971349">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E31C7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DF8F608">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A3755B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67921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FA805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2AF8D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2DB5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F189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B3953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C946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ABE6E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9754D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6AF7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0E3EA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CF6A68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AA0F8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58F4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67656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27202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1C40A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99E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DF4DB1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A6E3E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B0E60C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6883A3D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615154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DE6C9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B447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EDA5A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3C887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BE01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4A1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A3F37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4A0DF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092C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3AFB9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F746D9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66A09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A3B4C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C09E92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941F0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57DF1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D528E6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9DC163A">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4D687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2ADCF2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D8A1C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0F2BE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72931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F19EF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6A4F1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24CF69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6EE4A5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22E26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CBCD1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7CA391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F4CA4C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B843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C13C5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EE30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77D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3FADE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0EC1ED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33B8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AAB55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2265AB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F4E79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A262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9399A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541E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011F8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E53B3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0B07C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FD6B3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25808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EDB4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22689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C25BB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74B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A1B5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B51E52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7119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32DE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A24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5AB5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92A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6D65A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09B8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EC05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8FB4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BF70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766B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B2306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BE15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F5F6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C256E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82AF6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9ED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E18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D1565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19C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CE0E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E7B1D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27105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D8E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2DD180F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D7D5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A714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4576F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1065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5E7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CCABC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49CF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CAB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DB33D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8574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857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46D83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3D1E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2AC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B7D31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5D8B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D5E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BD854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16A5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88D3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A8A09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4F27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21D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61D3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4D3D3C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CDC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9A74E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2F225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BC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67BD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610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F4C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AD0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BFB2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E8F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106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5C8A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1B00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3F8DB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6111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4F54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8A1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D34FC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944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03F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4DB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13E577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D0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DF9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AD60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2149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64E7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6DC7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9220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020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6F8B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6F0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AE05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F5C6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323B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736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E38C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BB3FC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554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67A6A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E66D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BC5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EDB4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2664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50A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6120E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52BB0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0B7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5E3CF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3E2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B81B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1EA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2267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5AE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6977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2B3D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C9C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3BDD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3844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9724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3C4F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DF12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54D2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66DA9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E6A67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222A7C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C5F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FA2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97C2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BB69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0664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CC93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8992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684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72D3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07C9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85A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BB53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7200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B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56E2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2F4C1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9AF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2E89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E813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536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5B569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23F7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A71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5AA2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EEFDF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1EC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E55F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62B1AC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A4C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85FA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5BCB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ED1C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4D5A5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1F24437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18D59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6B357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283ABC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81958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2256D4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19594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C58BB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B3D7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C612E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42B84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AFBE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3D5A4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9DAC3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9A53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749386C">
      <w:pPr>
        <w:rPr>
          <w:rFonts w:hint="default" w:ascii="Times New Roman" w:hAnsi="Times New Roman" w:cs="Times New Roman"/>
          <w:sz w:val="22"/>
          <w:szCs w:val="22"/>
        </w:rPr>
      </w:pPr>
    </w:p>
    <w:p w14:paraId="2221DA4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47FD1DF">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CYR61/CCN1 Elisa Kit</w:t>
      </w:r>
    </w:p>
    <w:p w14:paraId="36F65E3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4ED3C2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4D2FAE1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F7B5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E22B5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D4925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169D5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D4982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522AE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7DB1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DD22E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71DAF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24486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4DCE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F62CB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74B19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5E0FB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7DD6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72715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49B88A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6AA8F7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DC43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3F7F0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712CC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88A5F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410101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F4A2AA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50494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Cysteine-rich angiogenic inducer 61(CYR61) or CCN family member 1(CCN1), is a matricellular protein that in humans is encoded by the CYR61 gene. This gene is mapped to 1p22.3. CYR61 is capable of regulating a broad range of cellular activities, including cell adhesion, migration, proliferation, differentiation, apoptosis, and senescence through interaction with cell surface integrin receptors and heparan sulfate proteoglycans. During embryonic development, CYR61 is critical for cardiac septal morphogenesis, blood vessel formation in placenta, and vascular integrity. In adulthood CYR61 plays important roles in inflammation and tissue repair, and is associated with diseases related to chronic inflammation, including rheumatoid arthritis, atherosclerosis, diabetes-related nephropathy and retinopathy, and many different forms of cancers.</w:t>
      </w:r>
    </w:p>
    <w:p w14:paraId="2FCDB85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106E1D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BDC5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D8701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FB1EC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61C4A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CD84A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8F2A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491493C">
      <w:pPr>
        <w:rPr>
          <w:rFonts w:hint="default" w:ascii="Times New Roman" w:hAnsi="Times New Roman" w:cs="Times New Roman"/>
          <w:b/>
          <w:bCs/>
          <w:sz w:val="28"/>
          <w:szCs w:val="28"/>
        </w:rPr>
      </w:pPr>
    </w:p>
    <w:p w14:paraId="0CD656A2">
      <w:pPr>
        <w:rPr>
          <w:rFonts w:hint="default" w:ascii="Times New Roman" w:hAnsi="Times New Roman" w:cs="Times New Roman"/>
          <w:b/>
          <w:bCs/>
          <w:sz w:val="28"/>
          <w:szCs w:val="28"/>
        </w:rPr>
      </w:pPr>
    </w:p>
    <w:p w14:paraId="51FB5CA8">
      <w:pPr>
        <w:rPr>
          <w:rFonts w:hint="default" w:ascii="Times New Roman" w:hAnsi="Times New Roman" w:cs="Times New Roman"/>
          <w:b/>
          <w:bCs/>
          <w:sz w:val="28"/>
          <w:szCs w:val="28"/>
        </w:rPr>
      </w:pPr>
    </w:p>
    <w:p w14:paraId="5F2EDAED">
      <w:pPr>
        <w:rPr>
          <w:rFonts w:hint="default" w:ascii="Times New Roman" w:hAnsi="Times New Roman" w:cs="Times New Roman"/>
          <w:b/>
          <w:bCs/>
          <w:sz w:val="28"/>
          <w:szCs w:val="28"/>
        </w:rPr>
      </w:pPr>
    </w:p>
    <w:p w14:paraId="411C9A5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553EC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0EFCBBC">
      <w:pPr>
        <w:rPr>
          <w:rFonts w:hint="default" w:ascii="Times New Roman" w:hAnsi="Times New Roman" w:cs="Times New Roman"/>
          <w:b/>
          <w:bCs/>
          <w:sz w:val="28"/>
          <w:szCs w:val="28"/>
        </w:rPr>
      </w:pPr>
      <w:bookmarkStart w:id="0" w:name="_GoBack"/>
      <w:bookmarkEnd w:id="0"/>
    </w:p>
    <w:p w14:paraId="4B863A9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8B12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0E8D4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86AF8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4B17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1B0F8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A36E8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95953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78A47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A4B6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3033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4A18B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17111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105DC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90508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2F24D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ABFAE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39FF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1007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140C5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086EC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8543B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82B5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038F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FFA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5CF27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29B19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C3AD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FEE4C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E4AC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6E315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3D6CD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4AC18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3A2C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4CC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485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1C2DF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E02C0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DDB8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00CAF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F589BE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481E5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8F9E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3E02F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ABF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7F4B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8DDE4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BE7D8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3270A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A42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049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ABAC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F97B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A5E5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691F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595C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DCD5B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C7273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BAE9D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26D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78B78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12E14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CB4C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6154B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A6A82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5531E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1F0A5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F361B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D07462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6338C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0AA9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E62D3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B8C3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A484C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96EA27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F0FFD8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12F21B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40DFCA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12FB1E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BEDE6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15C839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BA75B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43BAF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147EA3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95411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E54D1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71659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B68B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5E25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6F0FA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94F3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4AF6E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F595D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8CB2B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4BC8F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9DC9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D21DE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77EAD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E7A9F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693FA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EFC3F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94EC5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413A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616BA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ED33FF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45E0D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8D425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44479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6E3AC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01DF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3C8B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3FF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4ECBF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1D71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0C2B9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9A1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4558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E74E9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382F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18EC1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835F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C676E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D78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8CF4D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19FF2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C8D8A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C196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CCB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A50F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A9F2B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29D5D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E01531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1A5315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44BEB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5D3355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CB5AE5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188DC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C05914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81C11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05D8A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35F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487E6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D3A4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9765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D1E06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2B25D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F959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9F11C5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4036C7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6E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5844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451791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B40CF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CE25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6BE6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E6C0A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D539D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0903C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023B4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385C5D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7361B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8612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23B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527D80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051831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3EC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1704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EC1AAF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13F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379A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873A5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965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0BDA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48363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22ED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12A6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138790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A99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92AF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1C92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0C4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AA7C8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87F2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2B5A0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5BF6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FCA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30BA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EAD5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4764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E69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8803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1A0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50E6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BC78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C96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1F003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E1E68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D656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543A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02D5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B700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C0C8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0EC961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0416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CD58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C565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7A18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48B0D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E122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126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DF2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4FC6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E8E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EFFF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4413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C19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5E16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198D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0EFC36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FDB5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27A898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6F72B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B32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499A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2A3E8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CEF21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4624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A359F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4A96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FAFE4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E9AE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4529D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9925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0A5D8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2E82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C0FC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A81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F7A3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DB0B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2E785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9CC7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D39D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EE84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572E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CA9A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F27E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3C03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393F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3C75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6D26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17163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F2F6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249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17840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8E49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797C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A5DD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B24B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5E7B2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5A4C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B8BC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71A1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7C703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7CCD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311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63B9A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604A1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CC07C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907A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4AF9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FB4D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9FF77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B5E8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0A25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DB36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041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62B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EE48D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876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1A731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F54E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9D1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B2EA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50C5B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9AA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952673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17E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1A3EC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F04E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08A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0BD74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488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6CA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7BC1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FAF2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6286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5F51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975B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364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DF5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476B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FFEB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0DBDF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AD52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072C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6BF469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FC5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C77A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813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421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65B6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0A8EF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6D76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5159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1AF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7CD85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CCC1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2F63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3E9DE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AB367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997C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80B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BFFFD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38F07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AFF4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D9826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CE2B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1CBE7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983FE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ental results and the factory results or the increase in the difference between batches of kits.</w:t>
      </w:r>
    </w:p>
    <w:p w14:paraId="3E1318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E17E2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2767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C028D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FAF941">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2EBA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92EBA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EC97C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0DC8E43">
    <w:pPr>
      <w:pStyle w:val="6"/>
      <w:jc w:val="both"/>
    </w:pPr>
  </w:p>
  <w:p w14:paraId="55770DB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FF05B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2861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091627A"/>
    <w:rsid w:val="126F6B43"/>
    <w:rsid w:val="13CC5274"/>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11260</Words>
  <Characters>31780</Characters>
  <Lines>251</Lines>
  <Paragraphs>70</Paragraphs>
  <TotalTime>0</TotalTime>
  <ScaleCrop>false</ScaleCrop>
  <LinksUpToDate>false</LinksUpToDate>
  <CharactersWithSpaces>36112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2026-08-18T07:02:35Z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