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1E788">
      <w:pPr>
        <w:pStyle w:val="2"/>
        <w:bidi w:val="0"/>
        <w:jc w:val="center"/>
        <w:rPr>
          <w:rFonts w:hint="default" w:ascii="Times New Roman" w:hAnsi="Times New Roman" w:cs="Times New Roman"/>
          <w:b/>
          <w:bCs w:val="0"/>
          <w:sz w:val="36"/>
          <w:szCs w:val="36"/>
        </w:rPr>
      </w:pPr>
      <w:r>
        <w:rPr>
          <w:rFonts w:hint="eastAsia"/>
          <w:b/>
          <w:bCs/>
          <w:sz w:val="36"/>
          <w:szCs w:val="36"/>
        </w:rPr>
        <w:t>Canine IL-29 IFN-λ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579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4D4F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0AED4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BF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AE4F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D73D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06E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FE2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E53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760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CD87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0C75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D3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3FA0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253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6D62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5A2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A24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482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7F7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E02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D68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E45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9E0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D83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9F2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566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15F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-28A、IL-28B和IL-29，也称为干扰素-λ2（IFN-λ2）、IFN-λ3和IFN-λ1，分别是新鉴定的II类细胞因子受体配体，与IL-10家族（11-13%aa序列同一性）和I型IFN家族（15-19%aa序列同一性）的成员有远亲关系。IL-28A、B和IL-29的表达是由病毒感染或双链RNA诱导的。所有三种细胞因子都具有与I型干扰素重叠的生物活性，包括抗病毒活性和MHC I类抗原表达上调。</w:t>
      </w:r>
    </w:p>
    <w:p w14:paraId="7638A509">
      <w:pPr>
        <w:ind w:firstLine="441" w:firstLineChars="0"/>
        <w:rPr>
          <w:rFonts w:hint="default" w:ascii="Times New Roman" w:hAnsi="Times New Roman" w:cs="Times New Roman"/>
        </w:rPr>
      </w:pPr>
    </w:p>
    <w:p w14:paraId="2DAA9C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531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7CF9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AB8F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D0C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B6D2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3F4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FF4B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96632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336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AFE3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07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619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95F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CA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519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5EB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840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7B7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84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ED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C36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35E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6D4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FE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BB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5CE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03B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D75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7E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DB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F3F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E1C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AE6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AE2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1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DF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351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332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FB9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AF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4E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5AE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D77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855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4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A7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3A7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9BE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8E1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77E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AA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06B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A3CD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B3F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A4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2E4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9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34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8B8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D3C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034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B80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4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335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32E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E2F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DD7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8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41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B1A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ACE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51E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3E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4B37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E8F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8A8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8B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485B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F31F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FD59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D5DE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B52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FCF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817E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B8EA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7D56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7DA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2428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024A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265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21A2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62E5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BBE1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0093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D306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46A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DDCF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3CF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02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F02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071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C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C6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D1F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1BF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3D2F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86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0D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1D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553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95E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5AF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0F55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4C25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72C3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5FA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790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91E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4B3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6A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14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23A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CC0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FC7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C1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B3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A22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55A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6375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5B02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BB0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CF16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3A72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F92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5DBF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6C7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0EC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00F0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77A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F9B9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1A2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150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280B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8CE8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5511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3B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5F8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99BC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6F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06FD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1765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4C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5282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EDC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BD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DD32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1D6A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D8B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95D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269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1C9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7B4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126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429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70E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7BA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1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74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96E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98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F7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9FA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D2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3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12C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E4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B5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697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C3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0E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360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61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8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8EA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5F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C3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A67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948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A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F7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FD0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B5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07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41F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F8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C2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26A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69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7D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831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94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1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4A0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7D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9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553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93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1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F9B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1C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7A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83A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3C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51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B74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52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B0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117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32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B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2BB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F3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05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834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0C2F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A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7F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A2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2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8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82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46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E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BA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C1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9D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1D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FE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3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EA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5F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9C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11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069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42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4E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FA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9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48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33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2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77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D4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3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CF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E3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12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66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00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2A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6D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5A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B9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DD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F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66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AE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5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A9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ED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B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D5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C9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53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1E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B9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7C6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34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95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E4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1A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67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705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E5C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1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636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67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29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06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0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22C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78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94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649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90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1D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00C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D9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33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D0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9A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0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1E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A1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88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E8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EC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7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DCB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AC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E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61C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08D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0F3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880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BC4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60F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826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440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1D0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4FE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EC8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CB7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D68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992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A49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E88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3FA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580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C3C9B2">
      <w:pPr>
        <w:rPr>
          <w:rFonts w:hint="default" w:ascii="Times New Roman" w:hAnsi="Times New Roman" w:cs="Times New Roman"/>
          <w:sz w:val="22"/>
          <w:szCs w:val="22"/>
        </w:rPr>
      </w:pPr>
    </w:p>
    <w:p w14:paraId="42AF41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45C4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IL-29 IFN-λ Elisa Kit</w:t>
      </w:r>
    </w:p>
    <w:p w14:paraId="20AD25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31AE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485AF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43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547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2FE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471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9B8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F2C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64D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5DC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087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07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229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0EE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3DC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8F3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8EB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7D5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D1B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1A1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C4E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F21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2D6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F79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5AB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DB4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5E2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IL-29(IFN-λ) is IL-28A, IL-28B, and IL-29, also named interferon-λ2 (IFN-λ2), IFN-λ3, and IFN-λ1, respectively, are newly identified class II cytokine receptor ligands that are distantly related to members of the IL-10 family (11-13% aa sequence identity) and the type I IFN family (15-19% aa sequence identity). The expression of IL-28A, B, and IL-29 is induced by virus infection or double-stranded RNA. All three cytokines exert bioactivities that overlap those of type I IFNs, including antiviral activity and up-regulation of MHC class I antigen expression. The three proteins signal through the same heterodimeric receptor complex that is composed of the IL-10 receptor β (IL-10 Rβ) and a novel IL-28 receptor α (IL-28 Rα, also known as IFN-λR1). Ligand binding to the receptor complex induces Jak kinase activation and STAT1 and STAT2 tyrosine phosphorylation.</w:t>
      </w:r>
    </w:p>
    <w:p w14:paraId="324BBF49">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706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368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E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025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5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49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47E9D1">
      <w:pPr>
        <w:rPr>
          <w:rFonts w:hint="default" w:ascii="Times New Roman" w:hAnsi="Times New Roman" w:cs="Times New Roman"/>
          <w:b/>
          <w:bCs/>
          <w:sz w:val="28"/>
          <w:szCs w:val="28"/>
        </w:rPr>
      </w:pPr>
    </w:p>
    <w:p w14:paraId="4BB536AB">
      <w:pPr>
        <w:rPr>
          <w:rFonts w:hint="default" w:ascii="Times New Roman" w:hAnsi="Times New Roman" w:cs="Times New Roman"/>
          <w:b/>
          <w:bCs/>
          <w:sz w:val="28"/>
          <w:szCs w:val="28"/>
        </w:rPr>
      </w:pPr>
    </w:p>
    <w:p w14:paraId="45794DDF">
      <w:pPr>
        <w:rPr>
          <w:rFonts w:hint="default" w:ascii="Times New Roman" w:hAnsi="Times New Roman" w:cs="Times New Roman"/>
          <w:b/>
          <w:bCs/>
          <w:sz w:val="28"/>
          <w:szCs w:val="28"/>
        </w:rPr>
      </w:pPr>
    </w:p>
    <w:p w14:paraId="5CA0000D">
      <w:pPr>
        <w:rPr>
          <w:rFonts w:hint="default" w:ascii="Times New Roman" w:hAnsi="Times New Roman" w:cs="Times New Roman"/>
          <w:b/>
          <w:bCs/>
          <w:sz w:val="28"/>
          <w:szCs w:val="28"/>
        </w:rPr>
      </w:pPr>
    </w:p>
    <w:p w14:paraId="554DCF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858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0C17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567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5E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5FE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673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98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35D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F8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CE8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6F6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67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94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0DB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1FB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446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99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57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CCC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200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7F9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19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83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49F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102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9CC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2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41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DB7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C55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136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C6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ADC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3A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29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62A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C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BF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51F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E6B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6C1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E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4F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A7C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323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A78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5D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B1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932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640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A4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C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8C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4B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CE0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5FE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0B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F6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ECF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E82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02E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77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FF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EDF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320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178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98D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B95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C8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794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754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6AB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6ED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511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801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71A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2718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E66D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6E3E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D67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AD70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B77C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418D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D48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50E9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664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5E4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774A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CB8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665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F2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08B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06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A5D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26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B0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4DD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2C9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54E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71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48F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231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D0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36B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DD7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5AB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FBE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50E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67C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34B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2A8B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56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06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F4C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D93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7B6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ABA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9E8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281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325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03A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551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6F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A2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9B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D3A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E7F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A7C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B5B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1C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B3E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4FE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0DD9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355A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0392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3574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43F5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3A46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2BC6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895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E713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EEA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2E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16F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B54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AF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F3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8F9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D6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1EFC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834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5C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4C6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669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EC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6FB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306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30D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8F8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F91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48A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F1F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776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C02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48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A6B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52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C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AD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2BB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5BC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98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0F4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3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950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88B4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6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6C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608E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7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19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664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C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8A9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C48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676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158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D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BB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0DA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9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07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46D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99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6A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CB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2E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260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DDD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98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77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A99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27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8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040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A9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A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E78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45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40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2AA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D6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2E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F2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47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C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079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63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21E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223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36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26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6C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A54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B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0B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034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F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1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64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B1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4FD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81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D9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14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974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917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6C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D7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E6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85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C0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0A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1B2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4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A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B95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9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8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13A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14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56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0E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59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2B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32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B8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1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6D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B3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93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3C5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1B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7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E9E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84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D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E4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27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A0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CA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0C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3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06E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DC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A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4D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53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96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F8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90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C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51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AE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D6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E8F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3F5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AAB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F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84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39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B2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8344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58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EA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F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2DC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9A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38E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B7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95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DA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87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F9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F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13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9F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F1B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1E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2B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B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BB9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AD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D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F36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4B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9A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8FC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79E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C88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005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64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A56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BBC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C9E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649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975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5F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466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37D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B78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4AB37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83C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F4B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587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52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636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0636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62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308CF3">
    <w:pPr>
      <w:pStyle w:val="6"/>
      <w:jc w:val="both"/>
    </w:pPr>
  </w:p>
  <w:p w14:paraId="679512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DE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E3A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7B28D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112D8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9365</Words>
  <Characters>21641</Characters>
  <Lines>251</Lines>
  <Paragraphs>70</Paragraphs>
  <TotalTime>0</TotalTime>
  <ScaleCrop>false</ScaleCrop>
  <LinksUpToDate>false</LinksUpToDate>
  <CharactersWithSpaces>24296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