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7A388">
      <w:pPr>
        <w:pStyle w:val="2"/>
        <w:bidi w:val="0"/>
        <w:jc w:val="center"/>
        <w:rPr>
          <w:rFonts w:hint="default" w:ascii="Times New Roman" w:hAnsi="Times New Roman" w:cs="Times New Roman"/>
          <w:b/>
          <w:bCs w:val="0"/>
          <w:sz w:val="36"/>
          <w:szCs w:val="36"/>
        </w:rPr>
      </w:pPr>
      <w:r>
        <w:rPr>
          <w:rFonts w:hint="eastAsia"/>
          <w:b/>
          <w:bCs/>
          <w:sz w:val="36"/>
          <w:szCs w:val="36"/>
        </w:rPr>
        <w:t>Canine Midkine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919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F9F36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C2B0C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30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872A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422B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D78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AC6E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B397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51A4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7341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DFB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40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DC56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24E1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7814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86F40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A888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952B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9E26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586E2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DE57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FEF9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377B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2C13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78BC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904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169A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idkine（MK或MDK）也称为神经轴突生长促进因子2（NEGF2），是一种由MDK基因编码的蛋白质。Midkine是一种低分子量的碱性肝素结合生长因子，与多效蛋白（NEGF1，与MK同源46%）形成一个家族。它是一种非糖基化蛋白质，由两个由二硫键控制的结构域组成。它是妊娠中期强烈诱导的一种重要的视黄酸反应基因产物，因此被称为midkine。主要局限于正常成人的某些组织，在肿瘤发生、炎症和组织修复过程中强烈诱导。</w:t>
      </w:r>
    </w:p>
    <w:p w14:paraId="2E1B031E">
      <w:pPr>
        <w:ind w:firstLine="441" w:firstLineChars="0"/>
        <w:rPr>
          <w:rFonts w:hint="default" w:ascii="Times New Roman" w:hAnsi="Times New Roman" w:cs="Times New Roman"/>
        </w:rPr>
      </w:pPr>
    </w:p>
    <w:p w14:paraId="2B966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F6D6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DA8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1E46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D8E8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06A9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11C0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3ED5F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FA4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FD30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0C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70C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461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B9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2DB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9B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E45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1EF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3D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B62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F1D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EA2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ECC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96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6E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405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5EB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E8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C7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6D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3A2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DB0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A76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3E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DA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49C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928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8C6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97B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C9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786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76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2A4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F16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8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4FF0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30E5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10E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36F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E7B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90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9F6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ABD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EDF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79C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54D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04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F60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DAF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6F6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717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AB7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AD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D6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01E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994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040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1E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F84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657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2D8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DCB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A0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7BE5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EB3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6E4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1DD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0518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D247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9786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528F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D54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D61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872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0F5F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D6A1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7D2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A7C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3702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B74A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BB07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01A9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0B50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F19E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76B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53D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3616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757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3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97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F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DBB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A08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A49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897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002A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292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BCB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21E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C64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217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BF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D978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2B1A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4473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5DA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BBF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C8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41D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EC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658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6EC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2B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199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D77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E20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B75B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8332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B5D9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22C5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E827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AA0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E9C5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34C1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2562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E87F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1EBF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BC32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56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375E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1C6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150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A077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FF76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9794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79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3EF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707B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7F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6283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C5D6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F2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ECF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DBA0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49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58C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0716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B31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F5F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F5F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0DD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B14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3F4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1D6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47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79C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1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9A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840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D1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BC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72D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5E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D6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BDA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A5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BF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6CC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AF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AB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656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5D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6A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2A5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38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13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5B3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E96D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B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96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A61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FD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48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677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C2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E4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FE1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E1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27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C1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3C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E2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21F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E5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EB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6D3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7D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C5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607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30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1E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48D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0F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29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E67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44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F2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6C3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73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13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FAF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A4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BC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83B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B58C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1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66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BF6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CD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23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2E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C7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E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A5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0E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5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EC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34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4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57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1F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0F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F69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936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8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5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67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84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B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C51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73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1C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0E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5A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E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6AB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B4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95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F1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30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4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D1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AF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3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D2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14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0F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1E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F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0B7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53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3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36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E7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2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69F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3F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E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77E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6A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7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CEB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E3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CB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0B1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9C74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7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F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98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F2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9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8F5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E7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3F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C0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80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53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44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47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E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97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C0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7C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9D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66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73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F81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71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66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0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ECA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C7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2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1B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63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79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4A4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D140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2FD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67C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7AF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BF6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B77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A35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39D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85C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AE2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D73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0FE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AD0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676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B38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F3C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A4F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F1F82D">
      <w:pPr>
        <w:rPr>
          <w:rFonts w:hint="default" w:ascii="Times New Roman" w:hAnsi="Times New Roman" w:cs="Times New Roman"/>
          <w:sz w:val="22"/>
          <w:szCs w:val="22"/>
        </w:rPr>
      </w:pPr>
    </w:p>
    <w:p w14:paraId="29D0501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8E71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Midkine Elisa Kit</w:t>
      </w:r>
    </w:p>
    <w:p w14:paraId="6CAFA3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0181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9AA37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EC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D0F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A9C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9B2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215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8DC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D12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A52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A5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C5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BB3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A380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E1D6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331B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0E7F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DF40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447C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91A6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5C5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653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718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69BB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FBB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A49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4A0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Midkine(MK or MDK) also known as neurite growth-promoting factor 2(NEGF2) is a protein that in humans is encoded by the MDK gene. Midkine is a basic heparin-binding growth factor of low molecular weight, and forms a family with pleiotrophin(NEGF1, 46% homologous with MK). It is a nonglycosylated protein, composed of two domains held by disulfide bridges. It is a developmentally important retinoic acid-responsive gene product strongly induced during mid-gestation, hence the name midkine. Restricted mainly to certain tissues in the normal adult, it is strongly induced during oncogenesis, inflammation and tissue repair.</w:t>
      </w:r>
    </w:p>
    <w:p w14:paraId="543127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170E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8DFA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95A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02F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93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93C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83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FB5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5FC398">
      <w:pPr>
        <w:rPr>
          <w:rFonts w:hint="default" w:ascii="Times New Roman" w:hAnsi="Times New Roman" w:cs="Times New Roman"/>
          <w:b/>
          <w:bCs/>
          <w:sz w:val="28"/>
          <w:szCs w:val="28"/>
        </w:rPr>
      </w:pPr>
    </w:p>
    <w:p w14:paraId="6AABBF2D">
      <w:pPr>
        <w:rPr>
          <w:rFonts w:hint="default" w:ascii="Times New Roman" w:hAnsi="Times New Roman" w:cs="Times New Roman"/>
          <w:b/>
          <w:bCs/>
          <w:sz w:val="28"/>
          <w:szCs w:val="28"/>
        </w:rPr>
      </w:pPr>
    </w:p>
    <w:p w14:paraId="6D4864D1">
      <w:pPr>
        <w:rPr>
          <w:rFonts w:hint="default" w:ascii="Times New Roman" w:hAnsi="Times New Roman" w:cs="Times New Roman"/>
          <w:b/>
          <w:bCs/>
          <w:sz w:val="28"/>
          <w:szCs w:val="28"/>
        </w:rPr>
      </w:pPr>
    </w:p>
    <w:p w14:paraId="7683EB06">
      <w:pPr>
        <w:rPr>
          <w:rFonts w:hint="default" w:ascii="Times New Roman" w:hAnsi="Times New Roman" w:cs="Times New Roman"/>
          <w:b/>
          <w:bCs/>
          <w:sz w:val="28"/>
          <w:szCs w:val="28"/>
        </w:rPr>
      </w:pPr>
    </w:p>
    <w:p w14:paraId="0E0EAEC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29C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F1F9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383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6B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9E7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A3E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C0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FEF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7AC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9A5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5C6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FE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94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FC0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584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7BC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A6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E5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80D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E35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20C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0A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51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2B1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C31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20E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3F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69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58C3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3AD5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6E6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A8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B3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C91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B67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17B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77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20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FFA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747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96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D0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CD1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F88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74A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EC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DA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AC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523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FF6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A12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48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DF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B70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0FC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1D6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97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09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2C1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CFF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1EB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41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80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5F0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14B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EE5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101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BAF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0F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523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493F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CCD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F90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99B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BF25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6763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DCF8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2FBF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B543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222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575F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1F3E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B925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09A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0872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A7C5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A56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2663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2AF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BD4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11F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912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358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1C8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B67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D6D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729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CB5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C9D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E65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43D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8E4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B2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C2E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73A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76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B55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70F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FF9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F41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F1E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982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A81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A11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8E6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3C6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829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EFB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E18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035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507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AC3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432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AB2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42E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28D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934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A1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FF3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174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329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5A8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B086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1ABA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7030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79E0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74CF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0060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CBA8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45E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C5B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C59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05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D2A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6671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09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AC1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762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DA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02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CF7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34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319A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F3F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A1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511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602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45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AE3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745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1DC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0D4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7E2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6431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B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31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CDE2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F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EE5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79D0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2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B26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1C1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7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F41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651B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4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C7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CEF5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C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E31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281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77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5F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3D5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1D8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D72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F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99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13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1F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B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7D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1D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311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2F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B9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F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26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31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25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11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95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3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F9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1C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EA8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E8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83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027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423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2F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BF8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8E4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A9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57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DA3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5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4CF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D3E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38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424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C5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DD0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C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131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D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B15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C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F4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10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839F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5E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A8E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F8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3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2F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52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3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51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9E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3F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B9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7BC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8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7D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CC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44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8E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BF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1A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DA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99D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1F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F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2F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64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7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2C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D7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03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CF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F6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9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E7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32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C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4AE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66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78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C1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EA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9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1B7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32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EC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8FD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D9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9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A1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C8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9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740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C2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5D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8E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382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22A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3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FD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90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AD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5F8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810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AA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62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1BE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7A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AC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50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96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DE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0A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12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9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A8D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61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6A13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AAA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54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F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0E1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C2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856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F2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A7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4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1D9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677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34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89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04B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159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D9D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BE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B6A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66A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AFF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76A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89C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34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69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5A4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28B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302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573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D4E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CD4E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ABF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C7021D">
    <w:pPr>
      <w:pStyle w:val="6"/>
      <w:jc w:val="both"/>
    </w:pPr>
  </w:p>
  <w:p w14:paraId="2B1D28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2F7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38F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4E1205"/>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7926D6"/>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7139</Words>
  <Characters>10167</Characters>
  <Lines>251</Lines>
  <Paragraphs>70</Paragraphs>
  <TotalTime>0</TotalTime>
  <ScaleCrop>false</ScaleCrop>
  <LinksUpToDate>false</LinksUpToDate>
  <CharactersWithSpaces>10645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