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E071B7">
      <w:pPr>
        <w:pStyle w:val="2"/>
        <w:bidi w:val="0"/>
        <w:jc w:val="center"/>
        <w:rPr>
          <w:rFonts w:hint="default" w:ascii="Times New Roman" w:hAnsi="Times New Roman" w:cs="Times New Roman"/>
          <w:b/>
          <w:bCs w:val="0"/>
          <w:sz w:val="36"/>
          <w:szCs w:val="36"/>
        </w:rPr>
      </w:pPr>
      <w:r>
        <w:rPr>
          <w:rFonts w:hint="eastAsia"/>
          <w:b/>
          <w:bCs/>
          <w:sz w:val="36"/>
          <w:szCs w:val="36"/>
        </w:rPr>
        <w:t>Canine Persephin/pspn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71CB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93.6–6000pg/ml</w:t>
      </w:r>
    </w:p>
    <w:p w14:paraId="58759B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18.8pg/ml</w:t>
      </w:r>
    </w:p>
    <w:p w14:paraId="0C40F6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7EB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3FC6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2AD2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1D10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DFFAF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73AD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4CB0B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962F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65EF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AF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9198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60A187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16C94C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15EEC3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308D3C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0F6559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1EB211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93.6</w:t>
            </w:r>
          </w:p>
        </w:tc>
        <w:tc>
          <w:tcPr>
            <w:tcW w:w="1134" w:type="dxa"/>
            <w:vAlign w:val="center"/>
          </w:tcPr>
          <w:p w14:paraId="76CE95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7173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E338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65AB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8FA1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8CA13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C581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3599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波斯芬，也称为PSPN，是胶质细胞源性神经营养因子（GDNF）家族中的一种神经营养因子。神经营养因子对神经系统的正常发育和维持非常重要。这些因子促进神经元存活，并可防止与损伤、毒素暴露或神经退行性疾病相关的神经元退行性变。该PSPN基因定位于染色体19p13.3。该编码蛋白与其他家族成员神经胶质细胞源性神经营养因子和神经都灵具有氨基酸相似性。该基因产物促进培养中脑腹侧多巴胺能神经元的存活，并在体内6-羟基多巴胺治疗后防止其退化。</w:t>
      </w:r>
    </w:p>
    <w:p w14:paraId="3BD72ED3">
      <w:pPr>
        <w:ind w:firstLine="441" w:firstLineChars="0"/>
        <w:rPr>
          <w:rFonts w:hint="default" w:ascii="Times New Roman" w:hAnsi="Times New Roman" w:cs="Times New Roman"/>
        </w:rPr>
      </w:pPr>
    </w:p>
    <w:p w14:paraId="393750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0494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0C71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5808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1ED1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E338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0B3B08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509CA1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3CEF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5F16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A192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42E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94E4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4980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F46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26E9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A6B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3AD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AD7B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9A5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16B4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67CE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252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9BE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65A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69F5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F31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9AC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1709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460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5BF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41A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18E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551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73F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A38F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6806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6880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652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242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DCDC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6C1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A5E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DB8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34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9FE4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B27A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1F3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369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0B3A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954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B171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01AE5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AD28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D4E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1753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2D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FC1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080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B90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BEC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404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ED3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EA1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5ED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ECC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507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FB3C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F33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B4C8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58B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D38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304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BE270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F87D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4394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06EC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01F8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1DBF2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BC652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90E71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B74A3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AF5A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2CBE9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F7B6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E972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7F4B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427F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67000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BDDA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83EF5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DAB1E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02CE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88950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2668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E52D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49CF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7549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0D3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0059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664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D2E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754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BDB5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B3B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0C37B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8833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97E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179A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AD2B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736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D35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089C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2B7C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DE624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5E32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575C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898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DC33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9DB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AFF3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F66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930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3F33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217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934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AE81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A3ADF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F4AC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A02C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409F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23D5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77B0F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A9A5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2BA28E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43B38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6ABC4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67A5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D894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3260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9A22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F33D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08B6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31AC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0818E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FF1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B30A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6558C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B16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4A71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40869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72CA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CDA5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EBB3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29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D8E2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CE29F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F0E1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7773B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7FF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38EB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759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B1E2A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F15D6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224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A2F2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44D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5C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224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101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4E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1FD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74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0E1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E015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E75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43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297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070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6F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06C7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D20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32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832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4949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94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9C23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80CB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540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17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F45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191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5D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004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CE3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50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DAF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647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99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F04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DD2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7A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C53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D20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99D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DEA1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DEDA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E0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1A40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FA2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01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FC5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70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56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2C95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F2D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1F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224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BD8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D6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B3A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247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E6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4E20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4F19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64F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6DEBF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550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F7F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170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0FA5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CBA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3AD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F236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5E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A13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D7D3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FC96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B1D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2EA1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073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E37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F5A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1324F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C07AA0">
        <w:tblPrEx>
          <w:tblCellMar>
            <w:top w:w="0" w:type="dxa"/>
            <w:left w:w="0" w:type="dxa"/>
            <w:bottom w:w="0" w:type="dxa"/>
            <w:right w:w="0" w:type="dxa"/>
          </w:tblCellMar>
        </w:tblPrEx>
        <w:trPr>
          <w:trHeight w:val="454" w:hRule="atLeast"/>
        </w:trPr>
        <w:tc>
          <w:tcPr>
            <w:tcW w:w="3231" w:type="dxa"/>
            <w:vAlign w:val="center"/>
          </w:tcPr>
          <w:p w14:paraId="01B83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073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5C1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02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B550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B5D7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4E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801D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8A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55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008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FC5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27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EA3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4DE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77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CD55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03B9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29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D71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87F6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25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153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0CE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DD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B96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D71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64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F00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91DC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21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C86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21B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54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67F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7FE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34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FA0A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BFE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0D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5F07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BF209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6EEF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5A7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6F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78D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A48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1B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FDB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C1A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D8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D3EA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ECC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5F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90E5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3E38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29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DD0A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5584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F4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441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5D84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03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6D40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2BC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E76F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F2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EC2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494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90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F2D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17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23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713B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5616E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82A3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90166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05164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1C115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3DAB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1AAA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A583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83AD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01AC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70DB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AF52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9B3E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5F4FC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621C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7873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ECE5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758193">
      <w:pPr>
        <w:rPr>
          <w:rFonts w:hint="default" w:ascii="Times New Roman" w:hAnsi="Times New Roman" w:cs="Times New Roman"/>
          <w:sz w:val="22"/>
          <w:szCs w:val="22"/>
        </w:rPr>
      </w:pPr>
    </w:p>
    <w:p w14:paraId="4D8A034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28F39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Persephin/pspn Elisa Kit</w:t>
      </w:r>
    </w:p>
    <w:p w14:paraId="194731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93.6–6000pg/ml</w:t>
      </w:r>
    </w:p>
    <w:p w14:paraId="2093AE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18.8pg/ml</w:t>
      </w:r>
    </w:p>
    <w:p w14:paraId="10DCC7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D7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511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D5C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F749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CF38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366D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FEE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3438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2BA1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BB9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A4B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2702A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67D2F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71347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44A42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65B3E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0ADFF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93.6</w:t>
            </w:r>
          </w:p>
        </w:tc>
        <w:tc>
          <w:tcPr>
            <w:tcW w:w="1037" w:type="dxa"/>
            <w:vAlign w:val="center"/>
          </w:tcPr>
          <w:p w14:paraId="678E9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BC2FA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48FF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F78E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E179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2DBB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8565D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88A1E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Persephin, also known as PSPN, is a neurotrophic factor in the glial cell line-derived neurotrophic factor (GDNF) family. Neurotrophic factors are important for the proper development and maintenance of the nervous system. These factors promote neuronal survival and can prevent the neuronal degeneration associated with injury, toxin exposure, or neurodegenerative disease. This PSPN gene is mapped to chromosome 19p13.3. The encoded protein has amino acid similarity to its other family members, glial cell line-derived neurotrophic factor and neurturin. This gene product promotes the survival of ventral midbrain dopaminergic neurons in culture and prevents their degeneration after 6-hydroxydopamine treatment in vivo.</w:t>
      </w:r>
    </w:p>
    <w:p w14:paraId="420552E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543BB3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06AF4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C08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C80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FE4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8818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D6E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3688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7DC5399">
      <w:pPr>
        <w:rPr>
          <w:rFonts w:hint="default" w:ascii="Times New Roman" w:hAnsi="Times New Roman" w:cs="Times New Roman"/>
          <w:b/>
          <w:bCs/>
          <w:sz w:val="28"/>
          <w:szCs w:val="28"/>
        </w:rPr>
      </w:pPr>
    </w:p>
    <w:p w14:paraId="0EDEE888">
      <w:pPr>
        <w:rPr>
          <w:rFonts w:hint="default" w:ascii="Times New Roman" w:hAnsi="Times New Roman" w:cs="Times New Roman"/>
          <w:b/>
          <w:bCs/>
          <w:sz w:val="28"/>
          <w:szCs w:val="28"/>
        </w:rPr>
      </w:pPr>
    </w:p>
    <w:p w14:paraId="03881FF3">
      <w:pPr>
        <w:rPr>
          <w:rFonts w:hint="default" w:ascii="Times New Roman" w:hAnsi="Times New Roman" w:cs="Times New Roman"/>
          <w:b/>
          <w:bCs/>
          <w:sz w:val="28"/>
          <w:szCs w:val="28"/>
        </w:rPr>
      </w:pPr>
    </w:p>
    <w:p w14:paraId="687B50EA">
      <w:pPr>
        <w:rPr>
          <w:rFonts w:hint="default" w:ascii="Times New Roman" w:hAnsi="Times New Roman" w:cs="Times New Roman"/>
          <w:b/>
          <w:bCs/>
          <w:sz w:val="28"/>
          <w:szCs w:val="28"/>
        </w:rPr>
      </w:pPr>
    </w:p>
    <w:p w14:paraId="1AA0BF2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20D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17E9B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D1B4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5B11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27DE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A7E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0AE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9F5D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A65B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F80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0C4D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5EA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07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B262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711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F4F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058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1A7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E44C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782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177F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32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7CB5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DF8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5B0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0A7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79C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4DFC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D7DD2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8DE9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5A8F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F02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5895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523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E76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B8FB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9B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8831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91D4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3A1D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C59C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C6A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CD5F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E96D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8C6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51CB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A8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870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9D2E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949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03F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000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911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B67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490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EE0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441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7CA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5B89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523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F013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85E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D85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45F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C8CA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0AC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F72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B0B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B91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F206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DADB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4DC29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322D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7910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090E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65EF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AE86F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7CCD8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E244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1E93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408A3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301A0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035D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D6F1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D3A28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BDCF8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6B2B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00305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3CB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3C9E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2EA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ADBC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41B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970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F5B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7C0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C4B9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04E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9699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AF7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7450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48F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EC4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B8B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187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C37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4B05D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2ED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121E5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97C44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9583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C1A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3ED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1595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F78A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FDE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1CE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DDBE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385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665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0A6E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2F2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E1B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B4A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E07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E3B9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BCA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7361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3E9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2BBA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6F11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9F9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E62BC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4E69F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3DA0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B724E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0587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B6B07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C6ED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75DF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0F18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868E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CF2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A0F8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D8F9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4E2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E328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99F9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DF8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98DC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5E47C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C58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550E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2210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9C7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382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C934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3DF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8EF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741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5721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658F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70F2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BCE6A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24D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C77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DC76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519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D82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4C61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CE4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5DC6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F688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19A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457B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3E17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531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1F9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52F5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3B7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E76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67E1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365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1966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D73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D7E3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32F9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0BB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D62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F9C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D39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61D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4BF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87B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8CB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E724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AF3C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2BE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9EA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FCA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B92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37D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61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A86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BBB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89D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798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4D9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BB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DD8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694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8C62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604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530D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E0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241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79C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AFD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1F3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BCF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8A01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B91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678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119F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C98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091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D69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AFF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6AB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35D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7D8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1DA3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EDB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FABD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730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559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162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7A6A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262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7F6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B8B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A21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CDB9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EF04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87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D58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0EF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3C8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BDF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C64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9520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945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D840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614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969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515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4953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2D9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1B05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C22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EB9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9441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F3BE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D87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A10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5E4A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18A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6120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3B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E79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44C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ACB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CAA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0D5F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B218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537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BC9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06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73A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85C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4FE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984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D1E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12E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C87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695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45D2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188B4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2D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101D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179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C24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C06A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E160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4892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A00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FB8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8300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736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1FDF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D6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3FD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07D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BE8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E78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3B9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225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6DF9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C4F4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99D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5EA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696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9BD2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D8B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693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30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9E7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647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278E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648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304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E54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B2C8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952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629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1F02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187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6F5B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40F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2E0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B7F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01611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F5AB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8C7E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A4F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5B2E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FF32D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FF32D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8C16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25E36A">
    <w:pPr>
      <w:pStyle w:val="6"/>
      <w:jc w:val="both"/>
    </w:pPr>
  </w:p>
  <w:p w14:paraId="1789648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7B35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9967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895D25"/>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3BB6D15"/>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11218</Words>
  <Characters>31635</Characters>
  <Lines>251</Lines>
  <Paragraphs>70</Paragraphs>
  <TotalTime>0</TotalTime>
  <ScaleCrop>false</ScaleCrop>
  <LinksUpToDate>false</LinksUpToDate>
  <CharactersWithSpaces>35957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2026-08-18T06:08:13Z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