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09F58">
      <w:pPr>
        <w:pStyle w:val="2"/>
        <w:bidi w:val="0"/>
        <w:jc w:val="center"/>
        <w:rPr>
          <w:rFonts w:hint="default" w:ascii="Times New Roman" w:hAnsi="Times New Roman" w:cs="Times New Roman"/>
          <w:b/>
          <w:bCs w:val="0"/>
          <w:sz w:val="36"/>
          <w:szCs w:val="36"/>
        </w:rPr>
      </w:pPr>
      <w:r>
        <w:rPr>
          <w:rFonts w:hint="eastAsia"/>
          <w:b/>
          <w:bCs/>
          <w:sz w:val="36"/>
          <w:szCs w:val="36"/>
        </w:rPr>
        <w:t>Canine Neuregulin-1/NRG1-beta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254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C0D16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3DFC0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7C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0B3F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1B2E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E1AC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9D7F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EA87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8520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3FF0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49E4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C0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68F6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1E30A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D42C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9C0FE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5BB79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AC9D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E7449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7F7F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E7A7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A758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88D7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FE3E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A6A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7C74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5186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euregulin/Heregulin是一个结构相关的多肽生长因子家族，来源于选择性剪接基因（NRG1、NRG2、NRG3和NRG4）。迄今为止，有14种以上的可溶性和跨膜蛋白来源于NRG1基因。跨膜NRG1亚型胞外区的蛋白水解过程释放可溶性生长因子。HRG1-β1包含一个Ig结构域和一个EGF样结构域，该结构域是直接结合受体酪氨酸激酶erb3和erb4所必需的。这种结合诱导erb3和erb4与erb2异源二聚，刺激内源性激酶活性，从而导致酪氨酸磷酸化。</w:t>
      </w:r>
    </w:p>
    <w:p w14:paraId="57B9913F">
      <w:pPr>
        <w:ind w:firstLine="441" w:firstLineChars="0"/>
        <w:rPr>
          <w:rFonts w:hint="default" w:ascii="Times New Roman" w:hAnsi="Times New Roman" w:cs="Times New Roman"/>
        </w:rPr>
      </w:pPr>
    </w:p>
    <w:p w14:paraId="2577C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D73A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74F8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08E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2B8D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86D3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8B1C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247BD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04E4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11D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32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DDC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C92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98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71A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6C1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A7A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4E5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B5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A82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CED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22D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7D0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F9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3D5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3F3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86A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EB7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48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13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8C3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FC8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1EF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9D9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C1C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A0BE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D2E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AE6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D5D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64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2BC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537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6E7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E25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92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FCB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5D37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FE6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C52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71B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1F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6658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752D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36D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2E2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12C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CD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3D6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323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CAC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1BD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16F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7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6AE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C7D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0B3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793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BCD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310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CB2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02A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A3C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09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E02D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E24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035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5FC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617C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755186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AD2B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D33F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470D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7611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5B89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2850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0D4A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1CF4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3D34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745B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8DE9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3CE4A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72F4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841C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30FE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B73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00F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90E2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4B1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AE4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942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1B8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81F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651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FC1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134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0698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D7E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E99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795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A05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71B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975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CCFE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C48F6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09E5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DB6D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0E4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4F5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9EB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41F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407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821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888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BD1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277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0E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00DD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235E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2304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B152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9A70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5097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4644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53C9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D5AD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F0A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5060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63C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1A7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79A7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4E0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02B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AA13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511F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300A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36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57CE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6064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4B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2269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D14B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6A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068B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A634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2F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B9F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A13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866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F41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00C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55E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D84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4D3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B38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2E3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AB9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C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B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3CC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01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E7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8CD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D1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D3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E03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17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E5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57C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97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8B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1F0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0B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E6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96F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59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83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213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D17C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2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0D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277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B5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32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295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98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A9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D4A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B0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BE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CC4F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ED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AA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55E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AE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80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E6B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41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D7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730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D5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6B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DA5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3A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C4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B9D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8A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B8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416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31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7B3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74F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44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78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A65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58CB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B3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9C11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DC8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A2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6C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FB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A3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32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1FCD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4A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1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EE2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75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4F5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8E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08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6D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AA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7E3C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0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3C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E48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D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FC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4A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3B4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C7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A70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287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C5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112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A4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3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060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ED0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83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A27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B1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D5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D8E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48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1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23B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AE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5B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B9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C7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3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84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7F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B6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58A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71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2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34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9B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32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ADE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F8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B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8AD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476B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7913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0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59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999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0F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33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426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96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F0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4A2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55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1F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B6F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59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9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25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F5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A0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95C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A7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6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C4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9C4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7A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32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2A2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67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7E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2ED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8C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8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4A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C80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C53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2B4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7ED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D83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B96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116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BA1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17A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155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1938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8CC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F10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B92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B50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FC1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5C3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EB66DB">
      <w:pPr>
        <w:rPr>
          <w:rFonts w:hint="default" w:ascii="Times New Roman" w:hAnsi="Times New Roman" w:cs="Times New Roman"/>
          <w:sz w:val="22"/>
          <w:szCs w:val="22"/>
        </w:rPr>
      </w:pPr>
    </w:p>
    <w:p w14:paraId="4CD1A14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0338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Neuregulin-1/NRG1-beta 1 Elisa Kit</w:t>
      </w:r>
    </w:p>
    <w:p w14:paraId="273F65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62856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341E3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E3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888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06C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3E8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535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EA5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5DB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0B6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754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53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677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5B23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BE7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E407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F7A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C19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255C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71E8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631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5250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F0D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7606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3C17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A03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3B3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Neuregulin/Heregulin is a family of structurally related polypeptide growth factors derived from alternatively spliced genes (NRG1, NRG2, NRG3 and NRG4). To date, there are over 14 soluble and transmembrane proteins derived from the NRG1 gene. Proteolytic processing of the extracellular domain of the transmembrane NRG1 isoforms release soluble growth factors. HRG1-β1 contains an Ig domain and an EGF-like domain that is necessary for direct binding to receptor tyrosine kinases erb3 and erb4. This binding induces erb3 and erb4 heterodimerization with erb2, stimulating intrinsic kinase activity, which leads to tyrosine phosphorylation. Although HRG1-β1 biological effects is still unclear, it has been found to promote motility and invasiveness of breast cancer cells which may also involve up-regulation of expression and function of the autocrine motility-promoting factor (AMF). Recombinant human Heregulin-β1 (HRG1-β1) is a 7.5 kDa polypeptide consisting of only the EGF domain of Heregulin-β1 (65 amino acid residues).</w:t>
      </w:r>
    </w:p>
    <w:p w14:paraId="58BD44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DEC95E">
      <w:pPr>
        <w:rPr>
          <w:rFonts w:hint="default" w:ascii="Times New Roman" w:hAnsi="Times New Roman" w:eastAsia="宋体" w:cs="Times New Roman"/>
          <w:b/>
          <w:bCs/>
          <w:color w:val="000000"/>
          <w:kern w:val="0"/>
          <w:sz w:val="24"/>
          <w:szCs w:val="24"/>
          <w:lang w:val="en-US" w:eastAsia="zh-CN" w:bidi="ar"/>
        </w:rPr>
      </w:pPr>
    </w:p>
    <w:p w14:paraId="33221C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51C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742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B4F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7D9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D3A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22C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4C829E">
      <w:pPr>
        <w:rPr>
          <w:rFonts w:hint="default" w:ascii="Times New Roman" w:hAnsi="Times New Roman" w:cs="Times New Roman"/>
          <w:b/>
          <w:bCs/>
          <w:sz w:val="28"/>
          <w:szCs w:val="28"/>
        </w:rPr>
      </w:pPr>
    </w:p>
    <w:p w14:paraId="14A22073">
      <w:pPr>
        <w:rPr>
          <w:rFonts w:hint="default" w:ascii="Times New Roman" w:hAnsi="Times New Roman" w:cs="Times New Roman"/>
          <w:b/>
          <w:bCs/>
          <w:sz w:val="28"/>
          <w:szCs w:val="28"/>
        </w:rPr>
      </w:pPr>
    </w:p>
    <w:p w14:paraId="799DFD4A">
      <w:pPr>
        <w:rPr>
          <w:rFonts w:hint="default" w:ascii="Times New Roman" w:hAnsi="Times New Roman" w:cs="Times New Roman"/>
          <w:b/>
          <w:bCs/>
          <w:sz w:val="28"/>
          <w:szCs w:val="28"/>
        </w:rPr>
      </w:pPr>
    </w:p>
    <w:p w14:paraId="682C7FD4">
      <w:pPr>
        <w:rPr>
          <w:rFonts w:hint="default" w:ascii="Times New Roman" w:hAnsi="Times New Roman" w:cs="Times New Roman"/>
          <w:b/>
          <w:bCs/>
          <w:sz w:val="28"/>
          <w:szCs w:val="28"/>
        </w:rPr>
      </w:pPr>
    </w:p>
    <w:p w14:paraId="4E1E71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8D7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CCA034">
      <w:pPr>
        <w:rPr>
          <w:rFonts w:hint="default" w:ascii="Times New Roman" w:hAnsi="Times New Roman" w:cs="Times New Roman"/>
          <w:b/>
          <w:bCs/>
          <w:sz w:val="28"/>
          <w:szCs w:val="28"/>
        </w:rPr>
      </w:pPr>
      <w:bookmarkStart w:id="0" w:name="_GoBack"/>
      <w:bookmarkEnd w:id="0"/>
    </w:p>
    <w:p w14:paraId="62281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49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6D2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9DF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0EC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308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BAE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59F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4DD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D2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70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B1A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839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8B3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D9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34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B02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EDB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72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08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CA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CB8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14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800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61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DE6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7D3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3209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0EB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26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E6D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2C1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8E7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9C8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3F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83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FA9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BD3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6C3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2A7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56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B1A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A25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341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69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889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A84E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38F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AA0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80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29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A2B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8D0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388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A0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E8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D4E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303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F25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DD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57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9AD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771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7B6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D70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EE7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350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BCE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591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7EB0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0939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ADC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BF93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A8F8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2391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8D43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B79B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E905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C1F9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003B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1AD4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1B4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1D29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2BE6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CC8D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55B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D1F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6B4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CA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7F4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E4D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242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8D9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8D7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860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CC3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122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6AA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8E3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54D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146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536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D7D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657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7F1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EA4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99C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29F1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4000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C2A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4EA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0E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0E5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384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1C3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888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F7F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5D8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9DD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AB9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1A2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01E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D80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FBB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9AD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AEB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F3C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1E9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4E4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CBD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1D3E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49FD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3FAD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759A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D061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7738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17B8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038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3C60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069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6F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83B5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C87B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E0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5DC1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96AD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EF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CC0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0635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15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A17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E569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850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87B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CDB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475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D0D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DF1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0FC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0D18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69D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76E0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03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1EE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304E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2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13F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9E55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7F6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A45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E1C0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28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75F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9406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F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A4D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9003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59B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961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EBC0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1E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31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BEB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95B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5B7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B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EA3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48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D36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AED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56F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73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1C4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491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06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EB1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12A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11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8A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A26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F8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C4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EA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07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383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081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3C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97B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46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EE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4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9BB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A57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C3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E1F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75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2B0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0D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EE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D9F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365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A8EE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E5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2F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5B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E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B3D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B9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CE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D9C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834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AD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D4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5DC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D5A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54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D87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B8D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00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6AE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F4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983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B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4E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009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2E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F7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1A0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FEE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D64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C4B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DE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1F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372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95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682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A9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F3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3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A4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EB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4F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061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93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DC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553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B9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9E2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377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44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DE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F9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D8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76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D79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82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1F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ABA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20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C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93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74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5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E2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EAB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CCF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7F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617F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60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00F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7E51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55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E0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771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D93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A9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03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61E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57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AA4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04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2D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7F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C4B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C4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8554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D0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A3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37E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15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19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77B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ED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BF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C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A9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BC23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8E6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627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B73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EBA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A30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C96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4E7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6A4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517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E7C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E8F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2D4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5C7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7E7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25F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2A4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9D1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F54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2F54A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EF7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70345F">
    <w:pPr>
      <w:pStyle w:val="6"/>
      <w:jc w:val="both"/>
    </w:pPr>
  </w:p>
  <w:p w14:paraId="09F601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472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093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4D2DBA"/>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F23F9A"/>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7875</Words>
  <Characters>14176</Characters>
  <Lines>251</Lines>
  <Paragraphs>70</Paragraphs>
  <TotalTime>0</TotalTime>
  <ScaleCrop>false</ScaleCrop>
  <LinksUpToDate>false</LinksUpToDate>
  <CharactersWithSpaces>15338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2026-08-18T06:22:01Z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