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5E525A">
      <w:pPr>
        <w:pStyle w:val="2"/>
        <w:bidi w:val="0"/>
        <w:jc w:val="center"/>
        <w:rPr>
          <w:rFonts w:hint="default" w:ascii="Times New Roman" w:hAnsi="Times New Roman" w:cs="Times New Roman"/>
          <w:b/>
          <w:bCs w:val="0"/>
          <w:sz w:val="36"/>
          <w:szCs w:val="36"/>
        </w:rPr>
      </w:pPr>
      <w:r>
        <w:rPr>
          <w:rFonts w:hint="eastAsia"/>
          <w:b/>
          <w:bCs/>
          <w:sz w:val="36"/>
          <w:szCs w:val="36"/>
        </w:rPr>
        <w:t>Canine SCF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6FB6F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50BAED5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01C7691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ECF9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BD3FAF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21387B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25AD4D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F76385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D939B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9D9D99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364DB3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F9087B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6CE7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C66387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C3A9AC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E51B08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2A8B8B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25CF3E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0EA09A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9D4CE3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42B523D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002773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ABB3FB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085822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D50E8B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77DD04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8AEBC6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23FB2C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干细胞因子（也称为SCF、kit配体、KL或钢因子）是一种与c-kit受体（CD117）结合的细胞因子。它被映射到12q21.32。SCF主要在整个骨髓中由血管周围细胞表达，并在骨髓干细胞生态位中的HSC调节中发挥作用。SCF既可以作为跨膜蛋白存在，也可以作为可溶性蛋白存在。该基因在胚胎发育的造血过程中起着重要作用。在发育过程中，SCF的存在对黑素细胞的定位也起着重要作用，黑素细胞是产生黑素和控制色素沉着的细胞。此外，SCF还能促进肥大细胞的粘附、迁移、增殖和存活。它还促进组胺和类胰蛋白酶的释放，这两种酶参与过敏反应。</w:t>
      </w:r>
    </w:p>
    <w:p w14:paraId="10AE751F">
      <w:pPr>
        <w:ind w:firstLine="441" w:firstLineChars="0"/>
        <w:rPr>
          <w:rFonts w:hint="default" w:ascii="Times New Roman" w:hAnsi="Times New Roman" w:cs="Times New Roman"/>
        </w:rPr>
      </w:pPr>
    </w:p>
    <w:p w14:paraId="7CA713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428B55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F991E7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A730C1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4F7E28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8B2B2C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D70744D">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4B9C0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730D3C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5C19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FFCC3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C4F62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5E28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CF7F0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70E4B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FD1F8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B2DF4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DEAA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D833E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9322A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4E0D6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8072E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7AF5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95487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C3D24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3AA95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A459C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48C5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F9E0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C7800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ABD4B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724A7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6780F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DF28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14F0E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B1B2A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D4378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5F853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A5C0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E9D4B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4C135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9D61F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AC328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34C1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F8863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26983B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CA4CE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F7642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1AC42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33BD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2F2D7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BB1DE0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FD716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1F23F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326AB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8451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3B6A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0F1DA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5402C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8B957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BFCF4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D450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687F8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4BD9F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F2FCE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CB0D3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E2D6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DB4B8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B8B22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78A99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4D402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C34C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A60097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F98E8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609E0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C8F42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51D547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60D04B3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5F5E3E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424C8D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F461AB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B88C1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F28873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39EC86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69F6EA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623CB6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2685B2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56AC4A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E9FB4A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9BF0DD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7DF881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DA4E40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D2910A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462074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E695C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386F2B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24A6E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69AE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96811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97F4B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0D579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31171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7BADF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37DE3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5D739C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0E1A6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224E8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3348D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85C65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44B3E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59344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DD3891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B812BE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3FD032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BB33C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0A38D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16ED2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789DC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9ED8C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67224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A65B1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BDBEB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F41C2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83EE6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E4487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4EEA44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7B2919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05DAE5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C2B94B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95FB70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0A0E8E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D31E60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C74B8E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0FB508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F3073F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8B6D8D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80ECDE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253BB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B8E9F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61086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6AC7D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98A9CA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B8CECE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FFA153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B368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42D59E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5BF138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4CCA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F923DF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F06168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A36F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E50CE4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E4A59E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2936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86B57F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3EB3DC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2BA05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B5292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4E858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3887C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12799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2ADEF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83FEC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1A067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B8C8D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3C7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8B02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D4FF0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59AE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C984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889F0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1082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6177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75B9E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D768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9390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1107F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F310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D05C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98C97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EF2D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C969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5A327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2270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AC53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6F2FD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D0CBFD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1E4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B8E7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886D5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3A63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348E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32976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2F7E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4E46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76F03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40BA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42F5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5D861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599A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0C83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C2350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0C46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7FFF0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CFCD2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AB88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85E2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AC0FE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A4B2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CAC0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6816C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E669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2A7B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FB8ED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436C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B175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45982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DAA1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E73A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E653A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F91A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104A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52555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FD58BF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759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75687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7A808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C1EB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258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22F5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87B4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35D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F39C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B2CE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BB7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19610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CEF2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8CBB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002B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854A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B8C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3BE6C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646A3E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793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B53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5CE3F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614B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7233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063F1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F5A7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799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0DE9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0FBD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297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F476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9CAC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841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BCAD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D8FF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04A2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87269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53B3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1DD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C742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B681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70C0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6E22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2A5F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9D6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A212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5789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E8B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B9AC5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9A43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170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CABD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5A78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9AF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4F9FD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2F9D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A77F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352D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D3EF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FE9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5650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20E7AE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17AD45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D44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D8F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C71B9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935F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677E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BACF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2332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EC47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64C5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9364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8BB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97889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588A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2ED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0A0A3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DB12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B0D4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0ED4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56B3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F829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8D8A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CEDD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3C13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7A2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201CF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A5F3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7E9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97EF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5236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45D1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8B883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16C670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683F0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879A0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13138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674B6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7F55E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3A03C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87ACD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6F7F0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D128E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E8EC7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18F91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65BD5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57220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81B99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6324B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0689B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E682179">
      <w:pPr>
        <w:rPr>
          <w:rFonts w:hint="default" w:ascii="Times New Roman" w:hAnsi="Times New Roman" w:cs="Times New Roman"/>
          <w:sz w:val="22"/>
          <w:szCs w:val="22"/>
        </w:rPr>
      </w:pPr>
    </w:p>
    <w:p w14:paraId="35D33AC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17FB03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SCF Elisa Kit</w:t>
      </w:r>
    </w:p>
    <w:p w14:paraId="251672D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667F0C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18845EA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F28E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B62CF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6B84C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E1FE2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5FA8D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09C5E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AA67D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A9620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97C2B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FD97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A60B6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271DB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CC734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72DCD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49E98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D2D58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4632A6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740380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E91233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F55E13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380C15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85F54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02AAD5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E4FCF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7E032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Stem Cell Factor (also known as SCF, kit-ligand, KL, or steel factor) is a cytokine that binds to the c-Kit receptor (CD117). It is mapped to 12q21.32. SCF was primarily expressed by perivascular cells throughout the bone marrow, and it plays a role in the regulation of HSCs in the stem cell niche in the bone marrow. SCF can exist both as a transmembrane protein and a soluble protein. This gene plays an important role in the hematopoiesis during embryonic development. During development, the presence of the SCF also plays an important role in the localization of melanocytes, cells that produce melanin and control pigmentation. In addition to it, SCF can promote mast cell adhesion, migration, proliferation, and survival. It also promotes the release of histamine and tryptase, which are involved in the allergic response.</w:t>
      </w:r>
    </w:p>
    <w:p w14:paraId="32AEFF2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2F54DF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45472A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D11D2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2CA93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96DA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EEB22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ADC3B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7D304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C0CDA28">
      <w:pPr>
        <w:rPr>
          <w:rFonts w:hint="default" w:ascii="Times New Roman" w:hAnsi="Times New Roman" w:cs="Times New Roman"/>
          <w:b/>
          <w:bCs/>
          <w:sz w:val="28"/>
          <w:szCs w:val="28"/>
        </w:rPr>
      </w:pPr>
    </w:p>
    <w:p w14:paraId="20EB5939">
      <w:pPr>
        <w:rPr>
          <w:rFonts w:hint="default" w:ascii="Times New Roman" w:hAnsi="Times New Roman" w:cs="Times New Roman"/>
          <w:b/>
          <w:bCs/>
          <w:sz w:val="28"/>
          <w:szCs w:val="28"/>
        </w:rPr>
      </w:pPr>
    </w:p>
    <w:p w14:paraId="3F6DCC30">
      <w:pPr>
        <w:rPr>
          <w:rFonts w:hint="default" w:ascii="Times New Roman" w:hAnsi="Times New Roman" w:cs="Times New Roman"/>
          <w:b/>
          <w:bCs/>
          <w:sz w:val="28"/>
          <w:szCs w:val="28"/>
        </w:rPr>
      </w:pPr>
    </w:p>
    <w:p w14:paraId="604B3F75">
      <w:pPr>
        <w:rPr>
          <w:rFonts w:hint="default" w:ascii="Times New Roman" w:hAnsi="Times New Roman" w:cs="Times New Roman"/>
          <w:b/>
          <w:bCs/>
          <w:sz w:val="28"/>
          <w:szCs w:val="28"/>
        </w:rPr>
      </w:pPr>
    </w:p>
    <w:p w14:paraId="6A7D84D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8046E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C01FF5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4AF04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3460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77A28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1549E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7E6C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266AC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D54FF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80AAD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9DE6F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8327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BA51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65AAE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5D632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0502B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E571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7247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25FD7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8331D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0329B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D341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5C87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ED83B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4F7F7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C2764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53E3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E2F6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63ABC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312FB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E3A31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2744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AD74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05B15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53ECD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9F1FD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A69D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9B75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9CCEF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121B8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23DD7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A4FD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E8F1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C1894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25C32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A17E4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8E78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DE18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530FC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538FF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16008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C1D3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DC49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A704E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A61C4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6BF67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EB38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F3AD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1D321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01A98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B3551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23BB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A923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317B5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2107B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B7883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EB6C8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4A1E2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22420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3AEA0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700D43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C860D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2DA5A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041A8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A2FF75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D32C49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498FCD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6C2ECA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5C100C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1F1517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B98A7F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FFBC39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057081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DBD19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ED005D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2C065D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7859B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7C9B2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CB563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632D4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63B18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8B961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CC27A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73CD5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A0054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7B059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13542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E5552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07DDB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4A851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B8F0F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F8465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475D6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B855D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6F38D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1B78B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AC390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2CE93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19EFCB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25E0B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77512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79F64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38280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0E41E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205E6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9CEF0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5466E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4020E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272A7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7A779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F11F9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4F96E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9ADA7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C5C56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353AE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76806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ACEA5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671F0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CA839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A03BF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D7D57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1F5D1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3E90D2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712513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80685C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4F56DD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CA8B35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ED7A65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8FE68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0F18C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6D076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61716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1ADE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D922BC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DF240E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61A7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D4C002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64C216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134A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D224B0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60C238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7F09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7FE9C11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CABFC4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1E1AF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1217A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B9C36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FB553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75ED4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6B94C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AC331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A90B4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46F3D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77ECFF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083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7CB9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20492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8B3F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3F81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04712E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7394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4843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3500B0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698A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50166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FC7B49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B4A1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BEF59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7F8031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747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76AC6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647EFB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A431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944DA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875AC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BEC58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4E0C5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A05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BAE9E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FC83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805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40F4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9E664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7E68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01D75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6B4AE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43BA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C86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F00F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B6D9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186B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E584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5C36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A4CE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7C3A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E525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7FC4F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0B37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9E60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4757A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F534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5779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396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13E7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B42A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E65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6A6C8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D14D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8567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C6530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981B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A836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238B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DFE58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894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EE70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C16D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C679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58F9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B6B1F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14C0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CCD31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D1D4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10A8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A767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3883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77626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1BC5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1C99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CAF1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EC7F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D06CF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DDCA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954A4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35D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EB11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4546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8864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B64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BD5D4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3317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694F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F4DB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2A3E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1950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57176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26BE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2B5B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71D4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6978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6" w:hRule="atLeast"/>
        </w:trPr>
        <w:tc>
          <w:tcPr>
            <w:tcW w:w="3231" w:type="dxa"/>
            <w:shd w:val="clear" w:color="auto" w:fill="auto"/>
            <w:vAlign w:val="center"/>
          </w:tcPr>
          <w:p w14:paraId="6F146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367E3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DC7C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C18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04368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FB11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0E6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43DE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4553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C85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1FB04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0906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22C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F7E2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DC39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A98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58897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612E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307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2BB6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D1ED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6C8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F5D47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5548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585A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E40A5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662F0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68FEA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CB5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6960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4CC1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5A9E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F6813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A6F4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2EA2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B376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A3FC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59C9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5EBB0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C605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3782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39EC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D8277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BCDE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92242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428EE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4307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18596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77EE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4584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98E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3771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34F0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221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8C6DD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489A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D96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9967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84D9A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77946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8FDCB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508F8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152B4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20006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1F5BF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80BD0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8024D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8A613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C1124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1E763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A8F04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6E38F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D0E28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BCDFA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E3F4D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262AE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98BC1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998BC1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F4C75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4488701">
    <w:pPr>
      <w:pStyle w:val="6"/>
      <w:jc w:val="both"/>
    </w:pPr>
  </w:p>
  <w:p w14:paraId="12C7C09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78CD8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79CDE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69E7BE4"/>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8310051"/>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11285</Words>
  <Characters>31731</Characters>
  <Lines>251</Lines>
  <Paragraphs>70</Paragraphs>
  <TotalTime>0</TotalTime>
  <ScaleCrop>false</ScaleCrop>
  <LinksUpToDate>false</LinksUpToDate>
  <CharactersWithSpaces>36087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2026-08-18T06:05:10Z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