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19E092">
      <w:pPr>
        <w:pStyle w:val="2"/>
        <w:bidi w:val="0"/>
        <w:jc w:val="center"/>
        <w:rPr>
          <w:rFonts w:hint="default" w:ascii="Times New Roman" w:hAnsi="Times New Roman" w:cs="Times New Roman"/>
          <w:b/>
          <w:bCs w:val="0"/>
          <w:sz w:val="36"/>
          <w:szCs w:val="36"/>
        </w:rPr>
      </w:pPr>
      <w:r>
        <w:rPr>
          <w:rFonts w:hint="eastAsia"/>
          <w:b/>
          <w:bCs/>
          <w:sz w:val="36"/>
          <w:szCs w:val="36"/>
        </w:rPr>
        <w:t>Canine Nidogen-1/Entactin/NID-1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5E0AF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05B8037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2FC697B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53FE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9F39D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7F9B9A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F0B3C8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691D3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B9701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C5DD2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C604A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E0D70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2ACD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135BF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4BF7E0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8636F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A6B01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20546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35F8EE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755B2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AB011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88AEC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B6C82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2BB5B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FDF29B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F4028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761ADF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FF9D3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Nidogen-1（NID-1），也称为Entactin，是一种由NID1基因编码的蛋白质。它是基底膜糖蛋白巢蛋白家族的成员。该基因定位于1q42.3。巢蛋白-1是基底膜的一种成分，与其他成分如IV型胶原、蛋白多糖（硫酸乙酰肝素和糖胺聚糖）、层粘连蛋白和纤维连接蛋白一样。这种蛋白质与基底膜的其他几种成分相互作用。在结构上，它（连同perlecan）将胶原和层粘连蛋白形成的网络相互连接。</w:t>
      </w:r>
    </w:p>
    <w:p w14:paraId="11E66F79">
      <w:pPr>
        <w:ind w:firstLine="441" w:firstLineChars="0"/>
        <w:rPr>
          <w:rFonts w:hint="default" w:ascii="Times New Roman" w:hAnsi="Times New Roman" w:cs="Times New Roman"/>
        </w:rPr>
      </w:pPr>
    </w:p>
    <w:p w14:paraId="417CC1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67F9D8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6D0FDC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0B1299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D2E9C2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121A5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E70150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C9B978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9558B41">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B79848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D5257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57E3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8BFA2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B6E54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7AFD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18EDF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08EA9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E7BA5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5DC60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25E8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7B86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E2CBD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2A474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B894D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40A8D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325F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FDDB5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6157F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0B395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A009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CF2D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D7A54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F1461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684C0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DD0D7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716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6EC5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599A2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FAD31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5097B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61C1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C331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01EB1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804B4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42064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935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A503E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49E94C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E6326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449BD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AF9B7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7139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0643C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E30D9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C5143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97DED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3C732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30D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80C0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16B60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76C6F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AC25F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E2846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BF02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66B0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17AD9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13A42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ED2ED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DE1D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1EC6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89BD7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DD877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E876A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08A5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B31B8A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8D628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7AFEE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8A86F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1077A08">
      <w:pPr>
        <w:rPr>
          <w:rFonts w:hint="default" w:ascii="Times New Roman" w:hAnsi="Times New Roman" w:cs="Times New Roman"/>
          <w:b/>
          <w:bCs/>
          <w:sz w:val="28"/>
          <w:szCs w:val="28"/>
        </w:rPr>
      </w:pPr>
    </w:p>
    <w:p w14:paraId="53F4615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9F3759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F7F13C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7923B7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B32F8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1136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F9109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0C0F9C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CB42E9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2B1085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CB62EF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5A6B10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20759B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DCF466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8DD871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9BA20E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B076626">
      <w:pPr>
        <w:rPr>
          <w:rFonts w:hint="default" w:ascii="Times New Roman" w:hAnsi="Times New Roman" w:cs="Times New Roman"/>
          <w:b/>
          <w:bCs/>
          <w:sz w:val="28"/>
          <w:szCs w:val="28"/>
        </w:rPr>
      </w:pPr>
    </w:p>
    <w:p w14:paraId="4C3C5BD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5CD65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17CA28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99869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210D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5F88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022D0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018A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80F35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BDEA6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E857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4BFBBB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FEC49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0371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330F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EF982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06120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BFDAE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4C3E0F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7C28C1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1A50EC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4CC1E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0C53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7A91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0F96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C2FC9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4310C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0E012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8A82E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2BE6D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54D93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C15D2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2E7C9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20361C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7B7C5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99556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6074EB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w:t>
      </w:r>
      <w:bookmarkStart w:id="0" w:name="_GoBack"/>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eastAsia="宋体" w:cs="Times New Roman"/>
          <w:sz w:val="24"/>
          <w:szCs w:val="24"/>
          <w:lang w:val="en-US" w:eastAsia="zh-CN"/>
        </w:rPr>
        <w:t>ABC稀释液，其余孔各加入SABC工作液100μl，将酶标板用封板膜封好，轻轻混匀后置37℃，孵育30分钟。</w:t>
      </w:r>
    </w:p>
    <w:p w14:paraId="17A342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B34C6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16378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A78B14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F0C9D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152B4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E0000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88248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039C8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35A00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6732A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97794D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CB0E49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C8035A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0125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22B59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F1258D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5231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F8905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674347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F1BA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6727F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AB615E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41BE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846F1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4C78E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F3B25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0821D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B4A77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CA564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FF6E9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0CCE7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250A6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74F55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1C581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228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77DC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653DC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BCD5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AA96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27903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63D6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FD3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34358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4D36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A48C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66973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2CF2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7C4B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03443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CD45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0D59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45D04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51B7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ED39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5D63F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D038EC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752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72B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62662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003E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EDD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E27F6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CFB4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242F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E17C3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BCCA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31A1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776AA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0DFB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9E25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362A5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70FB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4E5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677EB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DA9D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1C61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383BE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54A7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0C31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455E7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0831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F580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85F47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7A0A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3E24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5A1C8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DD65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7AC6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D99CE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23A6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A3FB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069C3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B7AB72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8B8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094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F8D0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E124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6B4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3F7A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8161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639C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ABCA9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0B43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06E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FAA1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7FA0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FE3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CF63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8544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279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60EE9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56FFA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5FC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47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B4BD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59E7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BDE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40BDC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4DE7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40F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5982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AB32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2FD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E7B5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3F0C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ACE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046B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F516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48D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AC4A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78545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86D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334C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D8B2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B5C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F0EFD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78D5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FEB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F999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6BD8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ABB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A82A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EFDB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8CF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BE9F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509B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90E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03D5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B687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D2F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B15A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2DC9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118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4B16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CC4DC2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804DB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BEC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5F91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696D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44C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70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AE294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9924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A40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FBA2D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F4C6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D47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4B68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2716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9BE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C409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62F3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77D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E8784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C372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DF7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496D2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EE14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2DF9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627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B0E8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C550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123A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49C2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1B35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70D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6947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78A267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27152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A3DC8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28BB1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1E3F5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75A70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5946F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19E2F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EDCAD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6BA4B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2563B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ECB28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691F3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58A60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17F69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8A7FE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64DD4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BA75812">
      <w:pPr>
        <w:rPr>
          <w:rFonts w:hint="default" w:ascii="Times New Roman" w:hAnsi="Times New Roman" w:cs="Times New Roman"/>
          <w:sz w:val="22"/>
          <w:szCs w:val="22"/>
        </w:rPr>
      </w:pPr>
    </w:p>
    <w:p w14:paraId="32D3DDC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7D0214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Nidogen-1/Entactin/NID-1 Elisa Kit</w:t>
      </w:r>
    </w:p>
    <w:p w14:paraId="617EAC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726253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68BDA0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34B0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9EDEF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A4818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58117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9F198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D988A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56B3C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69162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8FEDE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7169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45FB1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02E589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044476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9C8FB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53E3E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1693D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59A296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F3BF6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50F31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6FDEA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87992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C5E0F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001AC5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329B3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1FC924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Nidogen-1(NID-1), also known as Entactin, is a protein that in humans is encoded by the NID1 gene. It is a member of the nidogen family of basement membrane glycoproteins. This gene is mapped to 1q42.3. Nidogen-1 is a component of the basement membrane alongside other components such as collagen type IV, proteoglycans(heparan sulfate and glycosaminoglycans), laminin and fibronectin. The protein interacts with several other components of basement membranes. Structurally it(along with perlecan) connects the networks formed by collagens and laminins to each other.</w:t>
      </w:r>
    </w:p>
    <w:p w14:paraId="2D88DD9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57D01F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4B702F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3EAAE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069B3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7174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EB708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376F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80534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DA675FA">
      <w:pPr>
        <w:rPr>
          <w:rFonts w:hint="default" w:ascii="Times New Roman" w:hAnsi="Times New Roman" w:cs="Times New Roman"/>
          <w:b/>
          <w:bCs/>
          <w:sz w:val="28"/>
          <w:szCs w:val="28"/>
        </w:rPr>
      </w:pPr>
    </w:p>
    <w:p w14:paraId="48739F86">
      <w:pPr>
        <w:rPr>
          <w:rFonts w:hint="default" w:ascii="Times New Roman" w:hAnsi="Times New Roman" w:cs="Times New Roman"/>
          <w:b/>
          <w:bCs/>
          <w:sz w:val="28"/>
          <w:szCs w:val="28"/>
        </w:rPr>
      </w:pPr>
    </w:p>
    <w:p w14:paraId="3E08E340">
      <w:pPr>
        <w:rPr>
          <w:rFonts w:hint="default" w:ascii="Times New Roman" w:hAnsi="Times New Roman" w:cs="Times New Roman"/>
          <w:b/>
          <w:bCs/>
          <w:sz w:val="28"/>
          <w:szCs w:val="28"/>
        </w:rPr>
      </w:pPr>
    </w:p>
    <w:p w14:paraId="2F357584">
      <w:pPr>
        <w:rPr>
          <w:rFonts w:hint="default" w:ascii="Times New Roman" w:hAnsi="Times New Roman" w:cs="Times New Roman"/>
          <w:b/>
          <w:bCs/>
          <w:sz w:val="28"/>
          <w:szCs w:val="28"/>
        </w:rPr>
      </w:pPr>
    </w:p>
    <w:p w14:paraId="27C05C0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B483A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49D29B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08C9C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E135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8CB78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2C148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27B3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996FB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8C676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4FB3F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05A10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59C0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D877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6FCBC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30DC1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6B1FC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04B4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8B02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C93BC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57D05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DCE42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D3A3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A3AD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04611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3EEC0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958FC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A572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AC7D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9003E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A83CE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57414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2074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E6C3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8C657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471A3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134DD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E06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2119A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087021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748DA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46413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C79B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0738A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65E34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50CAD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68C0E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FF84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14F2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CA75B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1E860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AD399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F4B8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521D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FDE06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E6B8A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8F269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2847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1849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7F4A3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07F57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EC7A2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DE70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E027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5E438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1CED4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534D0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BCAE0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E409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C101A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498A2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20890C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CCBA2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2D69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544EE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D73B98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7E1FFC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2DD797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148B69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C6DE7E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D3BE91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C51AE2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1E54DB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7C1A0A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88C72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1229DE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934EF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9B11D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F6824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AC040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455E6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A9A1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F7D74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FA49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1E471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88F09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60C04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CE8A8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E158B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62BE2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0DB6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2090E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70A77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FC8C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4CCC1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E5448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90D1F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0635A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08706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24AB13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576AE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3ADD6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50AA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4C7A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2684E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C1EC7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0268D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9F16D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64931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4C49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08018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BE01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8760F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AB2F4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68D0E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41D0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40B42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2FCA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F2F8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55833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B5855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3147A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0BC3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8A81D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B15C3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B2DDB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2D3F33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73B3B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AE7B0E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812AB2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797EA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960C9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3405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0146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9087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B6F0C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4CCB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B5BA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263FB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8E38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F561DB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897FC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1380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4D0F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4DF50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0BA3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981C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AC80A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B3DBC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78219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18574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83FB8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7ACC8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C4539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E56B1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6B6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0738E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2445B8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546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56A9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38EB2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7C0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13A6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FDEBBD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DCE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9E16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9BFD2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257C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974F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4B3984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AE9E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6700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9A69E9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B84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DC5A7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616B15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93060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98CF0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B0B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2416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A7E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905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0FF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1F99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0A97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638A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D63DD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79DD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2271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BC4FC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D6C3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DF13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969F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B873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25C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D23A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3D29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5A7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85F28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8D24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41AA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5FB9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67AB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439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5D3B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940C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9C56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D87E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B4ED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DD0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8E37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BDEB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30D2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88F95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853AA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ADE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6862F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1CD6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86D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7BD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D31BD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EF66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5B2C4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652A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505C4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36F2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82C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EBD75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2930E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7125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CB63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5190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D99C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FE9A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CE461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B2F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AEB7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D5C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FEB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892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F828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C0B8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CF63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AE6B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E5FA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2E7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79379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3CCC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616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04869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3ED8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7EBE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4514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BD75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43B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DF1F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32C5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512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532E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DE22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605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EC0A8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E6E3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623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8AAC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E737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0ED2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5F45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403A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C9C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29AF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542E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B4C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85D5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9899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C80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FCD3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21352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9B93D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889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8108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2C1F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0594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7840B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89B8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6494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F5A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D93E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4A42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6E4D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F39D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4410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2A8F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86A5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2A70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43C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47E1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B860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DC260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029F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2122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F46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576A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C3B5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D391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F421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EA31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485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02FD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E5A3A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8B49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5CF56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AFEEB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67C4B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2528E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9895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56FC6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C5C5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7CB2E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A97B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DA38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1956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sults and the factory results or the increase in the difference between batches of kits.</w:t>
      </w:r>
    </w:p>
    <w:p w14:paraId="06CCD8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2DDDA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9B8CB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539E0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53ACD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8D1FC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68D1FC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78A2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720C0D3">
    <w:pPr>
      <w:pStyle w:val="6"/>
      <w:jc w:val="both"/>
    </w:pPr>
  </w:p>
  <w:p w14:paraId="05005BC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CBD95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90C0E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38A767A"/>
    <w:rsid w:val="252C3E9D"/>
    <w:rsid w:val="253E6D56"/>
    <w:rsid w:val="25B90B7D"/>
    <w:rsid w:val="274F43F6"/>
    <w:rsid w:val="28A8200F"/>
    <w:rsid w:val="2A7C3754"/>
    <w:rsid w:val="2AFF455F"/>
    <w:rsid w:val="2BE61D13"/>
    <w:rsid w:val="2DAD2928"/>
    <w:rsid w:val="2EDC696B"/>
    <w:rsid w:val="2F88357D"/>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7112</Words>
  <Characters>10139</Characters>
  <Lines>251</Lines>
  <Paragraphs>70</Paragraphs>
  <TotalTime>0</TotalTime>
  <ScaleCrop>false</ScaleCrop>
  <LinksUpToDate>false</LinksUpToDate>
  <CharactersWithSpaces>10609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2026-08-18T06:10:52Z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