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890AB4">
      <w:pPr>
        <w:pStyle w:val="2"/>
        <w:bidi w:val="0"/>
        <w:jc w:val="center"/>
        <w:rPr>
          <w:rFonts w:hint="default" w:ascii="Times New Roman" w:hAnsi="Times New Roman" w:cs="Times New Roman"/>
          <w:b/>
          <w:bCs w:val="0"/>
          <w:sz w:val="36"/>
          <w:szCs w:val="36"/>
        </w:rPr>
      </w:pPr>
      <w:r>
        <w:rPr>
          <w:rFonts w:hint="eastAsia"/>
          <w:b/>
          <w:bCs/>
          <w:sz w:val="36"/>
          <w:szCs w:val="36"/>
        </w:rPr>
        <w:t>Canine NT-3/Neurotrophin-3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3BBB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2B129F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75ED1B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AC6A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34BE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4D856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014A5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83955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7F30B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6A1AA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3625E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8606B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F438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4A2A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39A5D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DD909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B4593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2F4A5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439F4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AC0B0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5DCE1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04BB5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6F204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3B27A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B3BDD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A9BE0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CEC27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26B0D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营养素-3（Neurotrophin-3，NT-3）是神经生长因子基因家族中的一个新成员，在脊椎动物神经系统的发育和维持中起着重要作用。NT-3及其受体，称为神经营养酪氨酸激酶受体3型（Ntrk3；也称为TrkC），在胚胎发生早期和整个过程中表达。NT-3是五种神经营养生长因子之一，通过调节神经元的存活和分化来影响神经系统的发育。NT-3可能是体内介导神经嵴（NC）细胞增殖的中枢神经系统衍生因子之一。NT-3已定位于人类染色体12p和小鼠染色体6.1。</w:t>
      </w:r>
    </w:p>
    <w:p w14:paraId="3B985E2F">
      <w:pPr>
        <w:ind w:firstLine="441" w:firstLineChars="0"/>
        <w:rPr>
          <w:rFonts w:hint="default" w:ascii="Times New Roman" w:hAnsi="Times New Roman" w:cs="Times New Roman"/>
        </w:rPr>
      </w:pPr>
    </w:p>
    <w:p w14:paraId="744A9B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32B1F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B102F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C2725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9AE69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E94B4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20A449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5C4B910">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419F3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9BBA6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7E07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4C28B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A7CD7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B753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A1F49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7F626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67C85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8F0D0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66A1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ACC3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5ACFD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0E8FA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EF299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7393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A303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AE171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39CF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8A4E0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07D7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A6F8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517BA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BD075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E165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9D60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ABF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38D7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76307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46E65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96FAF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E20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6BBA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253E2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FA27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6A545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0E6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7F4F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539CF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702B7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1A412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DBC72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137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54CC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446B8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7B20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68673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1CE3C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BE6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371A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BF499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73E21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332F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4C0D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B1A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A2E0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5C50B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5CD9B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0A3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7FB8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DE73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44C66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390D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7A7A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1541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00EA1C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4C40B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7674A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99462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8C6584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18AC5B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EF33CD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5728D1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C65A4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7DB7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CD8F2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AE01BE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38799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9009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E12E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BD95F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3591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FF234F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72B498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8357A9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54B8E2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FB6AC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5BC9A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EAF4A6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2B4D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E01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1A66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0B9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1ED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F5CD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851F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8B2B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F684BA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F09A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D230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1F5B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C986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4963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D638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3D4AB2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B17F39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9BE34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5528A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211F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E109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F7F3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3DF0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0F8E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A2E9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4C64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9605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320B6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658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19362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E4F79A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6F05C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95745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94E76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C5449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32AA1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B4A19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DBE262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29B5B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6348B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D93B2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4A2D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EE2C9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E2BF9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537EE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683D62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E3F4C4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821DD1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18A8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52B1C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DD1052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C316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AA10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68832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0E72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1DF9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6BD03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D6C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664D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C3E2A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B3A2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44CF0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4553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C0F92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A9B82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3C05E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8E98B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BD19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663E2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485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313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A672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787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847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61261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8FF6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EBB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D8718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FEBB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77D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2DFC5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BD75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807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E8496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359F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2B1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53393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ABA9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205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83386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B4A09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C3D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1E4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50755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ED9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662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A701F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2326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208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F89EB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84A1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30C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6410B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C4E6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624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7F548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80D3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EAA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B2730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8A19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6FB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DDB8F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10F3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B5E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8C736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C1AB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21E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76A06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76AF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FF2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FD12D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55F9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018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F8DF5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6112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A47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5AF94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3729D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E95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486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71A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DBF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365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07FE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098D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D46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3AA6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1E01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430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34AA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5B0D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235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E40C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EB5E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142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BF91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F0C4B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3BB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DCB8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4B2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7BC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A7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3B71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ED69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4F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5C60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FAE5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08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20E2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BB61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C5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0861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A1AF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EB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FB7E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1D0E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FC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7858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1456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3C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A473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27CE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D9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D171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199F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6B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B887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D949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1D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3E95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72A3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32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2198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550E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98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46B2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A20B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42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DC38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BE9C3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7B03D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73C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9B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43A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D2C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8C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9270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CE20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12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7C63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0CC0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78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4AB7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A0D2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30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7AC2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2ED0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9E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8893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B2EC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0D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D951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5A6D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FECD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57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2179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3BC4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D1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6E75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87BF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0D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1AE0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605F9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137A3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A63CA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67ABE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B1882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841E2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6F261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3F400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39840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06358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ADC14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DF3BA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E42FB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07190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BB37F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5D6B8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D50DF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041100D">
      <w:pPr>
        <w:rPr>
          <w:rFonts w:hint="default" w:ascii="Times New Roman" w:hAnsi="Times New Roman" w:cs="Times New Roman"/>
          <w:sz w:val="22"/>
          <w:szCs w:val="22"/>
        </w:rPr>
      </w:pPr>
    </w:p>
    <w:p w14:paraId="11584D4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446A12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NT-3/Neurotrophin-3 Elisa Kit</w:t>
      </w:r>
    </w:p>
    <w:p w14:paraId="090D42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0C81A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15C30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1847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C1EF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1315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8441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4B8A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9A020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08B31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4E073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50499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51C5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023A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6D931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03D0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0424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EF36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B7D0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D60A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2BE0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B4E19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37F1E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96DC8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FB041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7E0DC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41974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EC717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Neuronal cell adhesion molecule is a protein that in humans is encoded by the NRCAM gene. Cell adhesion molecules (CAMs) are members of the immunoglobulin superfamily. This gene encodes a neuronal cell adhesion molecule with multiple immunoglobulin-like C2-type domains and fibronectin type-III domains. This ankyrin-binding protein is involved in neuron-neuron adhesion and promotes directional signaling during axonal cone growth. Also, this gene is expressed in non-neural tissues and may play a general role in cell-cell communication via signaling from its intracellular domain to the actin cytoskeleton during directional cell migration. Allelic variants of this gene have been associated with autism and addiction vulnerability. Alternative splicing results in multiple transcript variants encoding different isoforms.</w:t>
      </w:r>
    </w:p>
    <w:p w14:paraId="6E427DF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417B47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A2B03D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9769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4A82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E70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FA1C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3094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B82D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4A5CD16">
      <w:pPr>
        <w:rPr>
          <w:rFonts w:hint="default" w:ascii="Times New Roman" w:hAnsi="Times New Roman" w:cs="Times New Roman"/>
          <w:b/>
          <w:bCs/>
          <w:sz w:val="28"/>
          <w:szCs w:val="28"/>
        </w:rPr>
      </w:pPr>
    </w:p>
    <w:p w14:paraId="1FA3F61B">
      <w:pPr>
        <w:rPr>
          <w:rFonts w:hint="default" w:ascii="Times New Roman" w:hAnsi="Times New Roman" w:cs="Times New Roman"/>
          <w:b/>
          <w:bCs/>
          <w:sz w:val="28"/>
          <w:szCs w:val="28"/>
        </w:rPr>
      </w:pPr>
    </w:p>
    <w:p w14:paraId="43A9C551">
      <w:pPr>
        <w:rPr>
          <w:rFonts w:hint="default" w:ascii="Times New Roman" w:hAnsi="Times New Roman" w:cs="Times New Roman"/>
          <w:b/>
          <w:bCs/>
          <w:sz w:val="28"/>
          <w:szCs w:val="28"/>
        </w:rPr>
      </w:pPr>
    </w:p>
    <w:p w14:paraId="099F4068">
      <w:pPr>
        <w:rPr>
          <w:rFonts w:hint="default" w:ascii="Times New Roman" w:hAnsi="Times New Roman" w:cs="Times New Roman"/>
          <w:b/>
          <w:bCs/>
          <w:sz w:val="28"/>
          <w:szCs w:val="28"/>
        </w:rPr>
      </w:pPr>
    </w:p>
    <w:p w14:paraId="4F17B26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C91B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409DD0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C241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E7CF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1AC3D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34AEB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E178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F2428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97AB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03F19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4D3C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2F55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1EC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F07BD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062EE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146D7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A7B3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4D4A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46C1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7BD37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3CAA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60F8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B475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0B281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66DB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7CF09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65C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4E8F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E5A03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724EE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7CC1C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A27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D7DA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15396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D644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1268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968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E41B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8C214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6CC58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907D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E96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F663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6F65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7F7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4C5D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7684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3A1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1ED7E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3B3F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5119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862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4DF0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F76B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5F7AC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A985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9871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AAB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C551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21865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EEA0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516B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F277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48F8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D32C4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A170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81C3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0DEE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5B3E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480C5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D3FAE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F732E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9F1D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1E54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801E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90B5E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D47513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530E01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F19BE0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2CD56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8357C0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757A97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42D7AF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C729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19438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EC8D0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5C4FD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B2ADD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FDCB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6E76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0365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1078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B637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5EC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E2A5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A5E2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046A5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FDA0D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8F2D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2838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0ABD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5ABE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F2C4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F711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3C6D7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C812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0D4A8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7C26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67BA4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BE562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85DBA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7F06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4C00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55CD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625A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F7EB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A57B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2DB7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1537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3D1A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7635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D3892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2C8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175D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BDB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77E0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7AB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9553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53C4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5D14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7942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7CC3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1EA4C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3DE81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27DD1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381CD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C68C4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71810D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5C9C8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F1ECA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68456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C9F5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02A8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9771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D505F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AB34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6463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11D51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5F6F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55F9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52A7B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B3DC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7147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E4B63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A980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E3F8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D9B7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E184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B272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6BDB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84980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F223B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B234C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08C8A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0A9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6A52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7132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B8B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0D3D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8335E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E52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CE62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177E8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00A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7B66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21793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317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B8D5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07D39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8B5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127F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B1A64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E25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BB7A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507FC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3E2D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45B9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1D3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CEB3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763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B90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D33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1740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B9F1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864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B709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0A16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218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D41F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9928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07A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DB1B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78CB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8F6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EA68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4BD8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A90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236F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D588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A26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5507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5A34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B03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5884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6343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E59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8734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31E7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4FE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8C8B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06A1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1E8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0BCA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A839D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9E9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216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014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E56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26C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37D8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C71E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8EE9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AFC1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590D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E4E8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559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9378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0A2B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85C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EC58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C7B2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8EA5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07AC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C681C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897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4E2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66A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BAB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BB0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B164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EE50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983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C160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E77D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E44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1369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75E9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AC5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082A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3880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F42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F0ED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583F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4F9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02EA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AC74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83B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1E78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A05E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6A9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3C2D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28A1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952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7761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4975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364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DC4A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926D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AF5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4DD9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F4D7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E3D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0E29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550F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541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748B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DEC29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A2527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532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7233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55C4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88EC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09979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C638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81A5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94F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4A26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DDE0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46B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8912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E24C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25F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623C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8FFC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426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357C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9A46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475B5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D572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0BE5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A83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7794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138A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F1D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236B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3102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CFE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13DE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88AD9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1A6D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939D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FC12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D19E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4E8D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FA9C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3FB9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CFDD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2EDF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4423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35FE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73AA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D16C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0F41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820C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B0DC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61D0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5CFDB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55CFDB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0B0E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E3CBC6F">
    <w:pPr>
      <w:pStyle w:val="6"/>
      <w:jc w:val="both"/>
    </w:pPr>
  </w:p>
  <w:p w14:paraId="047B2CD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70EA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2F50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CAF6B54"/>
    <w:rsid w:val="2DAD2928"/>
    <w:rsid w:val="2EDC696B"/>
    <w:rsid w:val="300D1AF8"/>
    <w:rsid w:val="3279085F"/>
    <w:rsid w:val="32BF0681"/>
    <w:rsid w:val="34A9783B"/>
    <w:rsid w:val="36061638"/>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9906</Words>
  <Characters>24443</Characters>
  <Lines>251</Lines>
  <Paragraphs>70</Paragraphs>
  <TotalTime>0</TotalTime>
  <ScaleCrop>false</ScaleCrop>
  <LinksUpToDate>false</LinksUpToDate>
  <CharactersWithSpaces>27554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2026-08-18T06:10:35Z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