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3EEC2">
      <w:pPr>
        <w:pStyle w:val="2"/>
        <w:bidi w:val="0"/>
        <w:jc w:val="center"/>
        <w:rPr>
          <w:rFonts w:hint="default" w:ascii="Times New Roman" w:hAnsi="Times New Roman" w:cs="Times New Roman"/>
          <w:b/>
          <w:bCs w:val="0"/>
          <w:sz w:val="36"/>
          <w:szCs w:val="36"/>
        </w:rPr>
      </w:pPr>
      <w:r>
        <w:rPr>
          <w:rFonts w:hint="eastAsia"/>
          <w:b/>
          <w:bCs/>
          <w:sz w:val="36"/>
          <w:szCs w:val="36"/>
        </w:rPr>
        <w:t>Bovine TNFRSF9/4-1BB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8B79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912F5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F4B27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F55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BD6E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43539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F2F3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BF4F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12FD9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CBD5B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72113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006E2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9D6C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5B17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02B52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596C3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8C831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E98B4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8E1A2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5E759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DCAC4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F03A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5B90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1AEE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51FD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1DE62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E9CC6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548F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137是肿瘤坏死因子（TNF）受体家族的成员。其替代名称为肿瘤坏死因子受体超家族成员9（TNFRSF9）、4-1BB和淋巴细胞激活诱导（ILA）。CD137基因定位于染色体1p36。该受体家族的成员及其结构相关配体是多种生理过程的重要调节者，在免疫应答的调节中发挥着特别重要的作用。CD137可由活化的T细胞表达，但在CD8上的表达程度大于在CD4 T细胞上的表达。CD137最具特征的活性是其对活化T细胞的共刺激活性。CD137交联可增强T细胞增殖、IL-2分泌、存活和细胞溶解活性</w:t>
      </w:r>
    </w:p>
    <w:p w14:paraId="7577E353">
      <w:pPr>
        <w:ind w:firstLine="441" w:firstLineChars="0"/>
        <w:rPr>
          <w:rFonts w:hint="default" w:ascii="Times New Roman" w:hAnsi="Times New Roman" w:cs="Times New Roman"/>
        </w:rPr>
      </w:pPr>
    </w:p>
    <w:p w14:paraId="1544CC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E9926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E6F5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1252F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B67F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4E867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1F6050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911E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B271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2C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D79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EE8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24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D896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97DA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E48E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E71C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4E6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824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36C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BDAE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899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68D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131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945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FCC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617C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165D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EEB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9ED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CC6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6BF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C02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EC6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0C58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4B9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4010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AC5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6F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E142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A7E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DB4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767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752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E80A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0049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0B0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B71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5320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63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01E3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5D0F0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863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F0C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77C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820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D17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B0CD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E7E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011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6E2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AD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D36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F0D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3BC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E83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3DDE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3A0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37A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8EF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398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30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82413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5F0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9D99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1F5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9E79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45B906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4B85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6F10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1176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7BEB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1812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DEE7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5366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3C36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DC78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F789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5C74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1EC8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2CCE6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47BD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FF54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981F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90B0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B609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EE0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278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98B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F97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375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4E77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99B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250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D54A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9639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4C86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48D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4C3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8558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A671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C4C43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404C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3A62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944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07E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808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940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898F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092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F54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EB0C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5481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EEE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48C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91A8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16350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E7CD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0D1A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303E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E36F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CC9AA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B1EF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3FF68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F514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F43E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C51C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0E24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4F143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5156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84D8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619CB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4E782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D2508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DB1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7A42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A724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B56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1141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3DF64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B4F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86D7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A3C2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021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D55E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0E25E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877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15482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131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F5CA8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2B256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826E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9742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D370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C233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1F9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76C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A52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D1B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E2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DD6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567E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54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1B4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F71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CD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BA88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102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6C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327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5AF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A3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2432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3CA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1A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FA54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650B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18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53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03F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5C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B6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1FB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0AC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79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5E1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7CDF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85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5BBF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0F9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12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3A1A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DCB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49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B2E7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8B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1E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5B2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162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BA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7C7C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8C5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6AC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815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B1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3E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CAD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A269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CD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0126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7A6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A36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426D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762F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3D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E49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235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1DD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1B9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01F2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B7F0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D5E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B26C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E2B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DFC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5D9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055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310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16C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2D0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E07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F3C7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EEDDD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BFA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111B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EB1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661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6A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F915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4FE9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B2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009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BECF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BA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C4F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E4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C8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7C1D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CC3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08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629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74D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CE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C6C7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B02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0E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968F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610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9F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E24C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76B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3A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870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4F9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CC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CC83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65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6F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B32D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F20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84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FF1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F1F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C5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86D9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DD1C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6177F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179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7F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33B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15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B1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E71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5C2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95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6B6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84C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10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6A7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589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4B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C27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A9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CE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C48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61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8D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49DB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8E7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4F4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6E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FE2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54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C9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04C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C3E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AC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A6A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DD1E6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5910B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4736D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68DE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66B7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CE43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4DA85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0C19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CF86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FBFC1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D9B4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D2FA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D099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449E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7261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C69F5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46C4D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99418B">
      <w:pPr>
        <w:rPr>
          <w:rFonts w:hint="default" w:ascii="Times New Roman" w:hAnsi="Times New Roman" w:cs="Times New Roman"/>
          <w:sz w:val="22"/>
          <w:szCs w:val="22"/>
        </w:rPr>
      </w:pPr>
    </w:p>
    <w:p w14:paraId="2E9B53B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2FB24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TNFRSF9/4-1BB Elisa Kit</w:t>
      </w:r>
    </w:p>
    <w:p w14:paraId="0477B8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1B49B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B2354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12F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4CB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B4B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845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847B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BDC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D1F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B705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5C5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970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610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586B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9E70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3398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DA46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E2F1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FB8B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B555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85B0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AEAF9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CC7C3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9AAB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99DD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64615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20BE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TNFRSF9/4-1BB is CD137 is a member of the tumor necrosis factor(TNF) receptor family. Its alternative names are tumor necrosis factor receptor superfamily member 9(TNFRSF9), 4-1BB and induced by lymphocyte activation(ILA). CD137 gene was localized to chromosome 1p36.Members of this receptor family and their structurally related ligands are important regulators of a wide variety of physiological processes and play an especially important role in the regulation of immune responses. CD137 can be expressed by activated T cells, but to a larger extent on CD8 than on CD4 T cells. The best characterized activity of CD137 is its costimulatory activity for activated T cells. Crosslinking of CD137 enhances T cell proliferation, IL-2 secretion survival and cytolytic activity. Further, it can enhance immune activity to eliminate tumors in mice</w:t>
      </w:r>
    </w:p>
    <w:p w14:paraId="0D293AA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15A1571">
      <w:pPr>
        <w:rPr>
          <w:rFonts w:hint="default" w:ascii="Times New Roman" w:hAnsi="Times New Roman" w:eastAsia="宋体" w:cs="Times New Roman"/>
          <w:b/>
          <w:bCs/>
          <w:color w:val="000000"/>
          <w:kern w:val="0"/>
          <w:sz w:val="24"/>
          <w:szCs w:val="24"/>
          <w:lang w:val="en-US" w:eastAsia="zh-CN" w:bidi="ar"/>
        </w:rPr>
      </w:pPr>
    </w:p>
    <w:p w14:paraId="3667B2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3497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990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26E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5DF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549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A14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121A086">
      <w:pPr>
        <w:rPr>
          <w:rFonts w:hint="default" w:ascii="Times New Roman" w:hAnsi="Times New Roman" w:cs="Times New Roman"/>
          <w:b/>
          <w:bCs/>
          <w:sz w:val="28"/>
          <w:szCs w:val="28"/>
        </w:rPr>
      </w:pPr>
    </w:p>
    <w:p w14:paraId="6B8017E5">
      <w:pPr>
        <w:rPr>
          <w:rFonts w:hint="default" w:ascii="Times New Roman" w:hAnsi="Times New Roman" w:cs="Times New Roman"/>
          <w:b/>
          <w:bCs/>
          <w:sz w:val="28"/>
          <w:szCs w:val="28"/>
        </w:rPr>
      </w:pPr>
    </w:p>
    <w:p w14:paraId="7D3F7F90">
      <w:pPr>
        <w:rPr>
          <w:rFonts w:hint="default" w:ascii="Times New Roman" w:hAnsi="Times New Roman" w:cs="Times New Roman"/>
          <w:b/>
          <w:bCs/>
          <w:sz w:val="28"/>
          <w:szCs w:val="28"/>
        </w:rPr>
      </w:pPr>
    </w:p>
    <w:p w14:paraId="4A72E74E">
      <w:pPr>
        <w:rPr>
          <w:rFonts w:hint="default" w:ascii="Times New Roman" w:hAnsi="Times New Roman" w:cs="Times New Roman"/>
          <w:b/>
          <w:bCs/>
          <w:sz w:val="28"/>
          <w:szCs w:val="28"/>
        </w:rPr>
      </w:pPr>
    </w:p>
    <w:p w14:paraId="573C87A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2F6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CFB4DDA">
      <w:pPr>
        <w:rPr>
          <w:rFonts w:hint="default" w:ascii="Times New Roman" w:hAnsi="Times New Roman" w:cs="Times New Roman"/>
          <w:b/>
          <w:bCs/>
          <w:sz w:val="28"/>
          <w:szCs w:val="28"/>
        </w:rPr>
      </w:pPr>
      <w:bookmarkStart w:id="0" w:name="_GoBack"/>
      <w:bookmarkEnd w:id="0"/>
    </w:p>
    <w:p w14:paraId="214DCE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BD36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3F3D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249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D4DE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F28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946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749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A2D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E991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2B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4112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AC81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EC3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7B5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E90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C4F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3C8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1722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D4D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D78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BA31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251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448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DB5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8D42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1753D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A0DA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C67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136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497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0D3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C45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FBA3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DD7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5A9B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CA22D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07B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D7E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36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910F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174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B37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717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F57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ACF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8F5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7BC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53A6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585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198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2D3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0111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4E13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C34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748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EC6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7F04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918E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AF9A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E91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F65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133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20E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217A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7DE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7F4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D31A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CEC90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9C4B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01B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7A27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8405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72D5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5DCAB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C9A6A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6A5DF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74045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E679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1787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CF76C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6C11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9FBDF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A384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4807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2CB1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317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AFF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D347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82DA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F0F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346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36E7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1DA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190F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3B20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100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4D16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C33D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83B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C299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A74D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35AFE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5C1B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9AE3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668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F262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41F0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0EE8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654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96C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9EF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B7B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568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C39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4E74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603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3E3F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7450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E9B7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C6B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880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A10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268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2A2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128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AB7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AE6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65B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F8E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0BC3C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1E7BD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E1D6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78498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4F41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40318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A392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C781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257F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F2B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928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9204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D09F3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AE1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A956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7C3B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7F9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83C2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094E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1F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F759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19D9B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BA8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A3C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B9E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2B4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92E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9198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8E04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5A79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6AEE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CE83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25F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2119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BEA2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D34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0DC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A9A2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891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3F7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7283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BA4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C021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9604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ACE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6820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C7B9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D57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AD2C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C8B3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A65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6C20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C917F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200C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F27B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F9D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E90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8A3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B02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AA3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57CD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7C7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6F9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3913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DA0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BD8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FAA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61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243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847F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DF8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F2A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90D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CCB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51D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5CB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8280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0D5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D23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914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924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0817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8322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4AD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61C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BCA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8DE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CF4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734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150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FC9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2321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42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2E7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A23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492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3B6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2C2C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86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6970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8A57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D958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8EE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15A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2C5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6AD6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C23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AA3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F65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F53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5DC6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FD60D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ADC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70B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712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9B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2B6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051F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B44B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817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AC2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E6D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345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794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C5E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18D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A0C8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A4D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75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6F9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4DF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EEC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314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1221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C2A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4CF1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B86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6D2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419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41E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68A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DDE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7AA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0DE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B86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161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1D7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E2C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0D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1E7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E34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EA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2B7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A35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115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54B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26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2C5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734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D96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707D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9A4E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ACF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CCD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17F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C65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FC4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249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275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B41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712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C0E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02C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062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CC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2069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A20C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906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B22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6DA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851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D71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C12E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2A51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4FB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5A4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3C613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3EF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BC2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78F1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A9C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C00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D8C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B4C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B3F5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D32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C38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069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CBF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D76B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D28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33F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0584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7927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81463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81463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429E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B1EA0E">
    <w:pPr>
      <w:pStyle w:val="6"/>
      <w:jc w:val="both"/>
    </w:pPr>
  </w:p>
  <w:p w14:paraId="6B8255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D419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B399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CFA04FF"/>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09279A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9302</Words>
  <Characters>21063</Characters>
  <Lines>251</Lines>
  <Paragraphs>70</Paragraphs>
  <TotalTime>0</TotalTime>
  <ScaleCrop>false</ScaleCrop>
  <LinksUpToDate>false</LinksUpToDate>
  <CharactersWithSpaces>23599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2026-08-18T05:48:59Z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