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D73D63">
      <w:pPr>
        <w:pStyle w:val="2"/>
        <w:bidi w:val="0"/>
        <w:jc w:val="center"/>
        <w:rPr>
          <w:rFonts w:hint="default" w:ascii="Times New Roman" w:hAnsi="Times New Roman" w:cs="Times New Roman"/>
          <w:b/>
          <w:bCs w:val="0"/>
          <w:sz w:val="36"/>
          <w:szCs w:val="36"/>
        </w:rPr>
      </w:pPr>
      <w:r>
        <w:rPr>
          <w:rFonts w:hint="eastAsia"/>
          <w:b/>
          <w:bCs/>
          <w:sz w:val="36"/>
          <w:szCs w:val="36"/>
        </w:rPr>
        <w:t>Porcine CYR61/CCN1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4181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6E5D1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27339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63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78DE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6002F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C893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EBBD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51B7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EF99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43F1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84C39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739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89DB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B8BB6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00F8F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50482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27296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620F7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501A8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6A751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DA864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3B7D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C13B8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9266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3A2A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B81F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2EBE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富含半胱氨酸的血管生成诱导物61（CYR61）或CCN家族成员1（CCN1）是一种由CYR61基因编码的基质细胞蛋白。该基因定位于1p22.3。CYR61能够通过与细胞表面整合素受体和硫酸乙酰肝素蛋白多糖的相互作用调节广泛的细胞活动，包括细胞粘附、迁移、增殖、分化、凋亡和衰老。在胚胎发育过程中，CYR61对心脏间隔形态发生、胎盘血管形成和血管完整性至关重要。在成年期，CYR61在炎症和组织修复中发挥重要作用，并与慢性炎症相关疾病相关，包括类风湿性关节炎、动脉粥样硬化、糖尿病相关肾病和视网膜病变，以及许多不同形式的癌症。</w:t>
      </w:r>
    </w:p>
    <w:p w14:paraId="2F431028">
      <w:pPr>
        <w:ind w:firstLine="441" w:firstLineChars="0"/>
        <w:rPr>
          <w:rFonts w:hint="default" w:ascii="Times New Roman" w:hAnsi="Times New Roman" w:cs="Times New Roman"/>
        </w:rPr>
      </w:pPr>
    </w:p>
    <w:p w14:paraId="09A5F7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39B8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C0CF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939A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E283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73D1A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3C87E2">
      <w:pPr>
        <w:rPr>
          <w:rFonts w:hint="default" w:ascii="Times New Roman" w:hAnsi="Times New Roman" w:cs="Times New Roman"/>
        </w:rPr>
      </w:pPr>
      <w:r>
        <w:rPr>
          <w:rFonts w:hint="default" w:ascii="Times New Roman" w:hAnsi="Times New Roman" w:cs="Times New Roman"/>
        </w:rPr>
        <w:br w:type="page"/>
      </w:r>
    </w:p>
    <w:p w14:paraId="00967A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6021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0A67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F5D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6C8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F8D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263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3F3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570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53B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CD92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FC6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3E0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E69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456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068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C5E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3B3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D3A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B7E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A41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78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7E1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2DD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68E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6B7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F2A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2B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8BDA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BD4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0301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016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84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0325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1DC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629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F89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0BA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D6CB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998C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EB0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952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889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09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7C58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03A8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AA16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52E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AA2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FC6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3D6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F75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E9E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EB1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608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045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F43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123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404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D29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7946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D18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172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C97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480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95D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42A67D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B69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E0C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CD7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70DD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B020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7669E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5085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8F43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7FCB5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CF7F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210D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B6160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1DB5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C25E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603F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FB4D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FE39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D261B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C317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BD655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061D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5F71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CFFA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B294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D975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D99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C5B1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A7B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333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358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4FB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871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DAC4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947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A25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73D3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77B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8EE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82F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2F391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0393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60CC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80C1F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D94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2CE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D98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BFB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A46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296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5028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AF0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F07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456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24D1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84225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ADCAB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3430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130A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6E14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5107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5CB6B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E6308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467A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F8530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A14C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B443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0350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C975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A6B1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F9D3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89B6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B04C0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3FB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3735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2ACD7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0C6D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6B06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D594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EF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C229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7E66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2EE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8EEB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2DD8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752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CC73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C97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74E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0F2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E59A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82A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13D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3E88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F7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E2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EA6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0AB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EB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BEE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32C7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0D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732FB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1F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9E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9D9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5E1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8E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9608C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D6B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24F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A8B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4D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31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C91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F08D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488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79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5A3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8D2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E9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8A51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ED1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AE81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B6E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E6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12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55A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BF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35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C943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B2D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47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9D8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CAD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CA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145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B95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BE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090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BCC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8C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887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2A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AC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CD2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5CF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80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7B6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58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93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277E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53E0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E65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D26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3B9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AB9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4BB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B73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35B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C1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938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0A7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19D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2D7A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119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E10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73B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3B5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C4A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6FF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914E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CD1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D081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C5F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67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87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D51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2D5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E0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EED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27E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9B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646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A1C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90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494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524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8C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C134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09A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18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793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7E0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F6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8A3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ACC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65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8A7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C0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3F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832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19E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45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B13E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F434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BB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50F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977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DE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80D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D1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06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A8C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F3FB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0551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CAD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6A41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FC9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01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F9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0DF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ACA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A8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F7B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91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5E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E9ED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99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81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BDD9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CCE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55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9EC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0B8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49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86A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CEF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31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F8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E5C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F9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B9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F09A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E14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70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121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DA92D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5401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80045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952C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E816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AF22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A39F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1F05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AAD8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DE3F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6A72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155F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B08F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1430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C6E0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7E84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1063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0D590B">
      <w:pPr>
        <w:rPr>
          <w:rFonts w:hint="default" w:ascii="Times New Roman" w:hAnsi="Times New Roman" w:cs="Times New Roman"/>
          <w:sz w:val="22"/>
          <w:szCs w:val="22"/>
        </w:rPr>
      </w:pPr>
    </w:p>
    <w:p w14:paraId="07A0F4C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706D0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CYR61/CCN1 Elisa Kit</w:t>
      </w:r>
    </w:p>
    <w:p w14:paraId="25515F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A3C8A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9AEF7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79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65B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2E9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AF7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DF3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B41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6F96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BA7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717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C546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A8A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BD9F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8245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BE54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B0C1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14EE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F75D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4D81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8A52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A80A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0324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9109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A79C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D0EF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30D8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Cysteine-rich angiogenic inducer 61(CYR61) or CCN family member 1(CCN1), is a matricellular protein that in humans is encoded by the CYR61 gene. This gene is mapped to 1p22.3. CYR61 is capable of regulating a broad range of cellular activities, including cell adhesion, migration, proliferation, differentiation, apoptosis, and senescence through interaction with cell surface integrin receptors and heparan sulfate proteoglycans. During embryonic development, CYR61 is critical for cardiac septal morphogenesis, blood vessel formation in placenta, and vascular integrity. In adulthood CYR61 plays important roles in inflammation and tissue repair, and is associated with diseases related to chronic inflammation, including rheumatoid arthritis, atherosclerosis, diabetes-related nephropathy and retinopathy, and many different forms of cancers.</w:t>
      </w:r>
    </w:p>
    <w:p w14:paraId="258B353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0FFC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709BE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4ADE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70B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A60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14D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0896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D84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1272F6">
      <w:pPr>
        <w:rPr>
          <w:rFonts w:hint="default" w:ascii="Times New Roman" w:hAnsi="Times New Roman" w:cs="Times New Roman"/>
          <w:b/>
          <w:bCs/>
          <w:sz w:val="28"/>
          <w:szCs w:val="28"/>
        </w:rPr>
      </w:pPr>
    </w:p>
    <w:p w14:paraId="777D8D0A">
      <w:pPr>
        <w:rPr>
          <w:rFonts w:hint="default" w:ascii="Times New Roman" w:hAnsi="Times New Roman" w:cs="Times New Roman"/>
          <w:b/>
          <w:bCs/>
          <w:sz w:val="28"/>
          <w:szCs w:val="28"/>
        </w:rPr>
      </w:pPr>
    </w:p>
    <w:p w14:paraId="4F95D58B">
      <w:pPr>
        <w:rPr>
          <w:rFonts w:hint="default" w:ascii="Times New Roman" w:hAnsi="Times New Roman" w:cs="Times New Roman"/>
          <w:b/>
          <w:bCs/>
          <w:sz w:val="28"/>
          <w:szCs w:val="28"/>
        </w:rPr>
      </w:pPr>
    </w:p>
    <w:p w14:paraId="77DF4FF2">
      <w:pPr>
        <w:rPr>
          <w:rFonts w:hint="default" w:ascii="Times New Roman" w:hAnsi="Times New Roman" w:cs="Times New Roman"/>
          <w:b/>
          <w:bCs/>
          <w:sz w:val="28"/>
          <w:szCs w:val="28"/>
        </w:rPr>
      </w:pPr>
    </w:p>
    <w:p w14:paraId="0729A32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659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13C2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71E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D47E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1D88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243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A1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705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32C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609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82A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30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3E3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728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B04F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21A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7FF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2E9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5E2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B5C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3E0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9F1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2C96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229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603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3D0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2E8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BA80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F6DF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3EAA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899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FCA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F900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720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4A0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0F5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1D3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566F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2CEF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B628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FF62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EA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4DE4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6B4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B5B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F07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25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D98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846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4BD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EF9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591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D01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1032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0B17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176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E73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AD5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3C7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117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3AF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8FB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E8B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17F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0A7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007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694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E02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5994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8E1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C4603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042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7DC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CD64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E172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F195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68BB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3C7A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76D1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3B4F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8CD09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B166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890E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3A8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111E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693A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625F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2637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0E6F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6CD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A65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4DA7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347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136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A70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2D0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6E6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F00E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516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979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E6F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CD1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935C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137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7870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B4B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1A83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479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6529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9BCD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CDCA8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1E6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72F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1EA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FBD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0D2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72A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44BD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A77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E3E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C01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7CC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9CB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0A3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962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D47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1C1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266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8C4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E6A8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D62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02B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4ACB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08E0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8EDC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79C6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629B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15BD2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E447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11B2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F8955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47A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B84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AA83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EF1CC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8FE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2970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8644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8C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36E2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D87D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BB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A3B2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86D7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03F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48E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0CB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D1D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3D0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070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B995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D464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DC611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65E4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082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AD3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8921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FFC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FB2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4141A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294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11B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AAB0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F5A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ED3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9646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DEB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203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B6BF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0D4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7AF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33B5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FB6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1E8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C762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EFC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645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59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5B57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574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ACD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6BC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1E59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C5E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C09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456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F1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45E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BBB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B64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72B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35F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384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DD9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1DC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381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ECC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68E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9E0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ADB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2331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D7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56C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564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6B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553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A16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992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399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F86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86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F77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AC3F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47C89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DE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43D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59B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613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C53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EEC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25C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0B35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181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B680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6D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EB0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145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3C2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893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71A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39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315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2CA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F43D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47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A76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FA3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930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A7D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5EEB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59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5A7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B0B9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519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86C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B10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886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EEF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D35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AF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582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2208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24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11D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E1F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51C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0F9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FF3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C63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A9A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370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D1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2FF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2FC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F4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9B3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014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526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38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C53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191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0E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433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75B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10F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2D4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B9C1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2A39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4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D70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90F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A79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2E9B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FD3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AB2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D4F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D16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A73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528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543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27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EB4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E12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5D2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E17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CE7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5268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29A4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51F0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EE8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451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243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D2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C33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A55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138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0B4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D24D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222FE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83D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488A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2DE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CE5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21D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56C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A15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882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23B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6DDA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512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8FE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5CC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CCC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183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338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56BB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1DC5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1DC5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67BB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9595BD">
    <w:pPr>
      <w:pStyle w:val="6"/>
      <w:jc w:val="both"/>
    </w:pPr>
  </w:p>
  <w:p w14:paraId="749F8C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056E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452E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3F52F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7444</Words>
  <Characters>11651</Characters>
  <Lines>251</Lines>
  <Paragraphs>70</Paragraphs>
  <TotalTime>0</TotalTime>
  <ScaleCrop>false</ScaleCrop>
  <LinksUpToDate>false</LinksUpToDate>
  <CharactersWithSpaces>12332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2026-08-07T07:22:50Z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