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C7CFE">
      <w:pPr>
        <w:pStyle w:val="2"/>
        <w:bidi w:val="0"/>
        <w:jc w:val="center"/>
        <w:rPr>
          <w:rFonts w:hint="default" w:ascii="Times New Roman" w:hAnsi="Times New Roman" w:cs="Times New Roman"/>
          <w:b/>
          <w:bCs w:val="0"/>
          <w:sz w:val="36"/>
          <w:szCs w:val="36"/>
        </w:rPr>
      </w:pPr>
      <w:r>
        <w:rPr>
          <w:rFonts w:hint="eastAsia"/>
          <w:b/>
          <w:bCs/>
          <w:sz w:val="36"/>
          <w:szCs w:val="36"/>
        </w:rPr>
        <w:t>Chicken BMP-10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784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027A1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5C62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0B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980B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5F3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7CA3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F092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C88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C3AE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AFB2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D79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5E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A4B7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A0FF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F9656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4E82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169D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5F0A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1915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239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3D1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EC6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634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DC50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88E0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CEC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FB617B">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BMPs）构成结构相关信号蛋白TGF-β超家族中的一个亚家族。该基因定位于2p13.3。这个超家族的成员广泛分布于全身，在出生前和出生后的生活中都参与不同的生理过程。BMP-10通过刺激和维持心肌细胞增殖，在胚胎心脏发育中起着重要作用。它可以通过各种受体复合体发出信号，这些受体复合体通常包含BMPR-1A、BMPR-1B、ALK1、ALK3或ALK6。BMP-10与其特定受体的相互作用可诱导SMAD转录因子（包括SMAD1、SMAD5或SMAD8）磷酸化启动的信号传导，但也可诱导SMAD非依赖性过程。BMP-10在结构上与BMP-9相关，两者都能抑制内皮细胞的增殖和迁移。重组人BMP-10是一种24.4kDa同源二聚体二硫键连接蛋白，由两个108个氨基酸亚基组成，对应于全长BMP-10前体的317至424个氨基酸残基。</w:t>
      </w:r>
    </w:p>
    <w:p w14:paraId="4F4F86D1">
      <w:pPr>
        <w:ind w:firstLine="441" w:firstLineChars="0"/>
        <w:rPr>
          <w:rFonts w:hint="default" w:ascii="Times New Roman" w:hAnsi="Times New Roman" w:cs="Times New Roman"/>
        </w:rPr>
      </w:pPr>
    </w:p>
    <w:p w14:paraId="473F5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2147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D7C1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01C0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B9A6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B550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C17D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A1DC56">
      <w:pPr>
        <w:rPr>
          <w:rFonts w:hint="default" w:ascii="Times New Roman" w:hAnsi="Times New Roman" w:cs="Times New Roman"/>
        </w:rPr>
      </w:pPr>
    </w:p>
    <w:p w14:paraId="07A45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984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6FF3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2A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C6D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CB1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65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289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6FD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E0A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900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6D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7C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9F9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9AA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07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82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94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63C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938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910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27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F3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092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724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3C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9BC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7B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33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8CD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D7F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563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AC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DF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E74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917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845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5B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CF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CA3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D81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B91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2A9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D2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CF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4407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721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8F4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9E2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2D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E2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F5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A89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95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AD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9C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A7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B9C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086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1B6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45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D7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71B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9CA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6AF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12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EDD4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EAA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262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55A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1C9952">
      <w:pPr>
        <w:rPr>
          <w:rFonts w:hint="default" w:ascii="Times New Roman" w:hAnsi="Times New Roman" w:cs="Times New Roman"/>
          <w:b/>
          <w:bCs/>
          <w:sz w:val="28"/>
          <w:szCs w:val="28"/>
        </w:rPr>
      </w:pPr>
    </w:p>
    <w:p w14:paraId="69E619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32C7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B4D4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1BC9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257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4E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935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FB79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3FFC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2E6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D730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EB8A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0B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DFA4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A1FA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30E0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08AECF">
      <w:pPr>
        <w:rPr>
          <w:rFonts w:hint="default" w:ascii="Times New Roman" w:hAnsi="Times New Roman" w:cs="Times New Roman"/>
          <w:b/>
          <w:bCs/>
          <w:sz w:val="28"/>
          <w:szCs w:val="28"/>
        </w:rPr>
      </w:pPr>
    </w:p>
    <w:p w14:paraId="69A818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770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924D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4DB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03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C9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E87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253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A5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125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508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900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4E0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EAC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B92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A8D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33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407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7E0A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B8B2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D8F3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32F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86D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A19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988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96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971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4B2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559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79A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40B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-662940</wp:posOffset>
            </wp:positionH>
            <wp:positionV relativeFrom="page">
              <wp:posOffset>-234315</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BD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5274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89CF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027D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E0DF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66F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C5A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8E3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C0B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52F6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DFD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D362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77A2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C0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622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A4B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A2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997B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77B1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9476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14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22088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1AB8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2B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D922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6338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39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C1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8900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9B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67A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9A3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4F5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EFF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764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237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2A9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0AD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83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016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5AF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8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11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B8C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F6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7A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A24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6C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E5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470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80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13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C98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49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8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E77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78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6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9AE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49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3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DAA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9FE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D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C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B4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99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72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6A1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47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B0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D31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0C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F4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A55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F6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00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EA4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B4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62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138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D6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F0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2FF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66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6A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6D2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98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2E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2FC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EF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F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D95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3C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7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A7D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4E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7F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A79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8A2D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9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65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2A1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2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3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C24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E1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25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BEC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C9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C4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2D7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FB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A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00A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3B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C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82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70CF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EA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0C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B4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E5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C3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BB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1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803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E6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CF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97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5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9F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97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0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8DB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CC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C0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4F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35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D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0F7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E9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4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76F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A9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8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6E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52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C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5B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68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C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D9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6F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9B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58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2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DC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A58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C9BD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9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E8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E15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7C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8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C0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A0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FB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09B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44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E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96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A0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3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0F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E9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3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784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71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5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83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F1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A3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5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B4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79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E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808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B4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E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69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AA1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B52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DA1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DDD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9A5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1DE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BC8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8B9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76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35D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18E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F2D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005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D9E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D39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13D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1DD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067AFE">
      <w:pPr>
        <w:rPr>
          <w:rFonts w:hint="default" w:ascii="Times New Roman" w:hAnsi="Times New Roman" w:cs="Times New Roman"/>
          <w:sz w:val="22"/>
          <w:szCs w:val="22"/>
        </w:rPr>
      </w:pPr>
    </w:p>
    <w:p w14:paraId="473C21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A082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BMP-10 Elisa Kit</w:t>
      </w:r>
    </w:p>
    <w:p w14:paraId="479DC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F1E4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8A681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95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F24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66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8C1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220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0E1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0DB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2D0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EF2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CE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246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325F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72C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7C3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759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23D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6336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D9D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AF7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B69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140A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0E5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E7F7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92D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7AC8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proteins (BMPs) constitute a subfamily within the TGF-β superfamily of structurally related signaling proteins. This gene is mapped to 2p13.3. Members of this superfamily are widely distributed throughout the body and are involved in diverse physiological processes during both pre- and postnatal life.  BMP-10 plays a crucial role in the development of the embryonic heart by acting to stimulate and maintain cardiomyocyte proliferation.  It can signal through various receptor complexes usually containing BMPR-1A, BMPR-1B, ALK1, ALK3, or ALK6. The interaction of BMP-10 with its specific receptors can induce signaling initiated by the phosphorylation of SMAD transcription factors, including SMAD1, SMAD5, or SMAD8, but can also induce SMAD independent processes.  BMP-10 is structurally related to BMP-9, and both can inhibit endothelial cell proliferation and migration.  Recombinant human BMP-10 is a 24.4 kDa homodimeric disulfide-linked protein consisting of two 108 amino acid subunits, which correspond to amino acid residues 317 to 424 of the full-length BMP-10 precursor.</w:t>
      </w:r>
    </w:p>
    <w:p w14:paraId="349D26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E0E324">
      <w:pPr>
        <w:rPr>
          <w:rFonts w:hint="default" w:ascii="Times New Roman" w:hAnsi="Times New Roman" w:eastAsia="宋体" w:cs="Times New Roman"/>
          <w:b/>
          <w:bCs/>
          <w:color w:val="000000"/>
          <w:kern w:val="0"/>
          <w:sz w:val="24"/>
          <w:szCs w:val="24"/>
          <w:lang w:val="en-US" w:eastAsia="zh-CN" w:bidi="ar"/>
        </w:rPr>
      </w:pPr>
    </w:p>
    <w:p w14:paraId="41AB7C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287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DD4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36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C3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2E8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8C2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CC8622">
      <w:pPr>
        <w:rPr>
          <w:rFonts w:hint="default" w:ascii="Times New Roman" w:hAnsi="Times New Roman" w:cs="Times New Roman"/>
          <w:b/>
          <w:bCs/>
          <w:sz w:val="28"/>
          <w:szCs w:val="28"/>
        </w:rPr>
      </w:pPr>
    </w:p>
    <w:p w14:paraId="10055DB5">
      <w:pPr>
        <w:rPr>
          <w:rFonts w:hint="default" w:ascii="Times New Roman" w:hAnsi="Times New Roman" w:cs="Times New Roman"/>
          <w:b/>
          <w:bCs/>
          <w:sz w:val="28"/>
          <w:szCs w:val="28"/>
        </w:rPr>
      </w:pPr>
    </w:p>
    <w:p w14:paraId="717CA4B8">
      <w:pPr>
        <w:rPr>
          <w:rFonts w:hint="default" w:ascii="Times New Roman" w:hAnsi="Times New Roman" w:cs="Times New Roman"/>
          <w:b/>
          <w:bCs/>
          <w:sz w:val="28"/>
          <w:szCs w:val="28"/>
        </w:rPr>
      </w:pPr>
    </w:p>
    <w:p w14:paraId="59E3F97F">
      <w:pPr>
        <w:rPr>
          <w:rFonts w:hint="default" w:ascii="Times New Roman" w:hAnsi="Times New Roman" w:cs="Times New Roman"/>
          <w:b/>
          <w:bCs/>
          <w:sz w:val="28"/>
          <w:szCs w:val="28"/>
        </w:rPr>
      </w:pPr>
    </w:p>
    <w:p w14:paraId="45FB7E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11D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E031F3">
      <w:pPr>
        <w:rPr>
          <w:rFonts w:hint="default" w:ascii="Times New Roman" w:hAnsi="Times New Roman" w:cs="Times New Roman"/>
          <w:b/>
          <w:bCs/>
          <w:sz w:val="28"/>
          <w:szCs w:val="28"/>
        </w:rPr>
      </w:pPr>
      <w:bookmarkStart w:id="0" w:name="_GoBack"/>
      <w:bookmarkEnd w:id="0"/>
    </w:p>
    <w:p w14:paraId="024CE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07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C00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349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90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120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79B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004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204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71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D5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78A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E67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9C6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1D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D1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F93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045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B9A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62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63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8B9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A0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EB9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4D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DA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157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84B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B4F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90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FBF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ABD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48B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FFE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FB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83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92D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B06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5D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6C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27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B8C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ED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C4D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EF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77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60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EFB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5F3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C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40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184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808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FD1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42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81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0B5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468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6EF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55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B3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680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49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E57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92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B59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EC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E6A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6717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7ED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D11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145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CE3C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AC05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B1F7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3501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0079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CFB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AFB7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4997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04E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AF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F65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266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0D4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3A6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E2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B1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DB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58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BF4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BE2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E1F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4D7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479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479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B31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0D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D3F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E80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84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2F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122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534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320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1AD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D0A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B19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7C3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58B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A26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967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43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8D5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A9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2D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7E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92B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65A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C7A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7CE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BB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D50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59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7F0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069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968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1AD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327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E54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BB43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1FC9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47E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F49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532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7816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E9E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BD6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053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BBC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19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0F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025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F9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6F3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6B9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B2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BEC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6F8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85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EF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16A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E4C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ED5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536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872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AA9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9F3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36B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DE8F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CBB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58E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0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45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431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75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81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EF35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3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9C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F58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C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7C6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5520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A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DA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5AC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1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4D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4EDB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9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C4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4DD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F7E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405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E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E8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8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F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F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EF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7C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8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C3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5D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D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34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27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AE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16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7C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6E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3A6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48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DA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43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F8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A9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D3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99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19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597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49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5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DED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5E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DA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604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EF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81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9B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E35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2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A1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57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87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F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FA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5F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607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F2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4C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C4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F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04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B6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9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13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B5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15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43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2CF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A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8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C6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A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484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2C6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35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A9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F4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1B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5A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8C8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0C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2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320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D3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D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FA6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1F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1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0CB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47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C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8A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70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4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74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76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A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7C3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1A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26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DC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B9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4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4AC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A3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6D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22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C5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D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E3B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B30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530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2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00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0C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0F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9BD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8D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12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EB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47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5E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09D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3BF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12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4C6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04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88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0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F3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25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21C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B7A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93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C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58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3C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1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3C0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3D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B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19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78C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B3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AD6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9D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F60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83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CC3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1BE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40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8F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8B4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DE3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06A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5C3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BC8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B7E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01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377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20BB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20BB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7B3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6274AD">
    <w:pPr>
      <w:pStyle w:val="6"/>
      <w:jc w:val="both"/>
    </w:pPr>
  </w:p>
  <w:p w14:paraId="4E75AE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228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2B8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6042FB"/>
    <w:rsid w:val="087D2AB7"/>
    <w:rsid w:val="0C1B24F7"/>
    <w:rsid w:val="0CE27424"/>
    <w:rsid w:val="0D716C5C"/>
    <w:rsid w:val="126F6B43"/>
    <w:rsid w:val="16EB42BE"/>
    <w:rsid w:val="17C074F9"/>
    <w:rsid w:val="19295324"/>
    <w:rsid w:val="19D01498"/>
    <w:rsid w:val="19FE5E1D"/>
    <w:rsid w:val="1D0427A8"/>
    <w:rsid w:val="1D4961E3"/>
    <w:rsid w:val="1E3D34A8"/>
    <w:rsid w:val="20E406FC"/>
    <w:rsid w:val="21090163"/>
    <w:rsid w:val="214E5B76"/>
    <w:rsid w:val="252C3E9D"/>
    <w:rsid w:val="253E6D56"/>
    <w:rsid w:val="25B90B7D"/>
    <w:rsid w:val="274F43F6"/>
    <w:rsid w:val="28A8200F"/>
    <w:rsid w:val="29862A41"/>
    <w:rsid w:val="2A7C3754"/>
    <w:rsid w:val="2AFF455F"/>
    <w:rsid w:val="2BDE3DFB"/>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9529</Words>
  <Characters>22010</Characters>
  <Lines>251</Lines>
  <Paragraphs>70</Paragraphs>
  <TotalTime>0</TotalTime>
  <ScaleCrop>false</ScaleCrop>
  <LinksUpToDate>false</LinksUpToDate>
  <CharactersWithSpaces>24690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